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01"/>
        <w:gridCol w:w="3890"/>
        <w:gridCol w:w="1564"/>
        <w:gridCol w:w="2626"/>
        <w:gridCol w:w="992"/>
      </w:tblGrid>
      <w:tr w:rsidR="00B96B10" w:rsidRPr="00AB0A07" w14:paraId="72AB8AF0" w14:textId="77777777" w:rsidTr="001B3F70">
        <w:trPr>
          <w:cantSplit/>
          <w:trHeight w:val="558"/>
        </w:trPr>
        <w:tc>
          <w:tcPr>
            <w:tcW w:w="1701" w:type="dxa"/>
          </w:tcPr>
          <w:p w14:paraId="19212C1E" w14:textId="64D902B9" w:rsidR="00B96B10" w:rsidRPr="00AB0A07" w:rsidRDefault="00582BFA" w:rsidP="009056E9">
            <w:pPr>
              <w:spacing w:before="120" w:after="120"/>
              <w:rPr>
                <w:rFonts w:asciiTheme="minorHAnsi" w:hAnsiTheme="minorHAnsi" w:cstheme="minorHAnsi"/>
                <w:b/>
                <w:bCs/>
                <w:color w:val="003399"/>
                <w:sz w:val="24"/>
                <w:szCs w:val="24"/>
              </w:rPr>
            </w:pPr>
            <w:r w:rsidRPr="00AB0A07">
              <w:rPr>
                <w:rFonts w:asciiTheme="minorHAnsi" w:hAnsiTheme="minorHAnsi" w:cstheme="minorHAnsi"/>
                <w:b/>
                <w:color w:val="FF0000"/>
                <w:sz w:val="24"/>
                <w:szCs w:val="24"/>
              </w:rPr>
              <w:t xml:space="preserve">Projet </w:t>
            </w:r>
            <w:r w:rsidRPr="00AB0A07">
              <w:rPr>
                <w:rFonts w:asciiTheme="minorHAnsi" w:hAnsiTheme="minorHAnsi" w:cstheme="minorHAnsi"/>
                <w:b/>
                <w:color w:val="0070C0"/>
                <w:sz w:val="24"/>
                <w:szCs w:val="24"/>
              </w:rPr>
              <w:br/>
            </w:r>
            <w:r w:rsidR="00FD7D9A" w:rsidRPr="00AB0A07">
              <w:rPr>
                <w:rFonts w:asciiTheme="minorHAnsi" w:hAnsiTheme="minorHAnsi" w:cstheme="minorHAnsi"/>
                <w:b/>
                <w:color w:val="0070C0"/>
                <w:sz w:val="24"/>
                <w:szCs w:val="24"/>
              </w:rPr>
              <w:t>Compte-rendu</w:t>
            </w:r>
            <w:r w:rsidR="00B96B10" w:rsidRPr="00AB0A07">
              <w:rPr>
                <w:rFonts w:asciiTheme="minorHAnsi" w:hAnsiTheme="minorHAnsi" w:cstheme="minorHAnsi"/>
                <w:b/>
                <w:color w:val="0070C0"/>
                <w:sz w:val="24"/>
                <w:szCs w:val="24"/>
              </w:rPr>
              <w:t xml:space="preserve"> </w:t>
            </w:r>
            <w:r w:rsidR="00B3567E" w:rsidRPr="00AB0A07">
              <w:rPr>
                <w:rFonts w:asciiTheme="minorHAnsi" w:hAnsiTheme="minorHAnsi" w:cstheme="minorHAnsi"/>
                <w:b/>
                <w:color w:val="FF0000"/>
                <w:sz w:val="24"/>
                <w:szCs w:val="24"/>
              </w:rPr>
              <w:t>V</w:t>
            </w:r>
            <w:r w:rsidR="00D02A1A">
              <w:rPr>
                <w:rFonts w:asciiTheme="minorHAnsi" w:hAnsiTheme="minorHAnsi" w:cstheme="minorHAnsi"/>
                <w:b/>
                <w:color w:val="FF0000"/>
                <w:sz w:val="24"/>
                <w:szCs w:val="24"/>
              </w:rPr>
              <w:t>1</w:t>
            </w:r>
          </w:p>
        </w:tc>
        <w:tc>
          <w:tcPr>
            <w:tcW w:w="5454" w:type="dxa"/>
            <w:gridSpan w:val="2"/>
          </w:tcPr>
          <w:p w14:paraId="28A63DA9" w14:textId="4A41621F" w:rsidR="002B78D1" w:rsidRPr="00AB0A07" w:rsidRDefault="00B96B10" w:rsidP="009056E9">
            <w:pPr>
              <w:snapToGrid w:val="0"/>
              <w:spacing w:before="120" w:after="120"/>
              <w:rPr>
                <w:rFonts w:asciiTheme="minorHAnsi" w:hAnsiTheme="minorHAnsi" w:cstheme="minorHAnsi"/>
                <w:b/>
                <w:color w:val="0070C0"/>
                <w:sz w:val="28"/>
                <w:szCs w:val="28"/>
              </w:rPr>
            </w:pPr>
            <w:r w:rsidRPr="00AB0A07">
              <w:rPr>
                <w:rFonts w:asciiTheme="minorHAnsi" w:hAnsiTheme="minorHAnsi" w:cstheme="minorHAnsi"/>
                <w:color w:val="000000"/>
                <w:sz w:val="16"/>
              </w:rPr>
              <w:t xml:space="preserve">Instance </w:t>
            </w:r>
            <w:r w:rsidR="005F54F2" w:rsidRPr="00AB0A07">
              <w:rPr>
                <w:rFonts w:asciiTheme="minorHAnsi" w:hAnsiTheme="minorHAnsi" w:cstheme="minorHAnsi"/>
                <w:b/>
                <w:color w:val="0070C0"/>
                <w:sz w:val="28"/>
                <w:szCs w:val="28"/>
              </w:rPr>
              <w:t>GT</w:t>
            </w:r>
            <w:r w:rsidR="00DA4D31" w:rsidRPr="00AB0A07">
              <w:rPr>
                <w:rFonts w:asciiTheme="minorHAnsi" w:hAnsiTheme="minorHAnsi" w:cstheme="minorHAnsi"/>
                <w:b/>
                <w:color w:val="0070C0"/>
                <w:sz w:val="28"/>
                <w:szCs w:val="28"/>
              </w:rPr>
              <w:t xml:space="preserve"> </w:t>
            </w:r>
            <w:r w:rsidR="002B4C25" w:rsidRPr="00AB0A07">
              <w:rPr>
                <w:rFonts w:asciiTheme="minorHAnsi" w:hAnsiTheme="minorHAnsi" w:cstheme="minorHAnsi"/>
                <w:b/>
                <w:color w:val="0070C0"/>
                <w:sz w:val="28"/>
                <w:szCs w:val="28"/>
              </w:rPr>
              <w:t>T</w:t>
            </w:r>
            <w:r w:rsidR="005845F9" w:rsidRPr="00AB0A07">
              <w:rPr>
                <w:rFonts w:asciiTheme="minorHAnsi" w:hAnsiTheme="minorHAnsi" w:cstheme="minorHAnsi"/>
                <w:b/>
                <w:color w:val="0070C0"/>
                <w:sz w:val="28"/>
                <w:szCs w:val="28"/>
              </w:rPr>
              <w:t>ertiaire</w:t>
            </w:r>
          </w:p>
          <w:p w14:paraId="0C98502B" w14:textId="23B8F838" w:rsidR="00B96B10" w:rsidRPr="00AB0A07" w:rsidRDefault="00B96B10" w:rsidP="009056E9">
            <w:pPr>
              <w:snapToGrid w:val="0"/>
              <w:spacing w:before="120" w:after="120"/>
              <w:rPr>
                <w:rFonts w:asciiTheme="minorHAnsi" w:hAnsiTheme="minorHAnsi" w:cstheme="minorHAnsi"/>
                <w:color w:val="0000FF"/>
                <w:sz w:val="16"/>
              </w:rPr>
            </w:pPr>
            <w:r w:rsidRPr="00AB0A07">
              <w:rPr>
                <w:rFonts w:asciiTheme="minorHAnsi" w:hAnsiTheme="minorHAnsi" w:cstheme="minorHAnsi"/>
                <w:color w:val="000000"/>
                <w:sz w:val="16"/>
              </w:rPr>
              <w:t xml:space="preserve">Date :      </w:t>
            </w:r>
            <w:r w:rsidR="00362317">
              <w:rPr>
                <w:rFonts w:asciiTheme="minorHAnsi" w:hAnsiTheme="minorHAnsi" w:cstheme="minorHAnsi"/>
                <w:b/>
                <w:color w:val="0070C0"/>
                <w:sz w:val="28"/>
                <w:szCs w:val="28"/>
              </w:rPr>
              <w:t>Jeudi 5 mai 2022</w:t>
            </w:r>
          </w:p>
          <w:p w14:paraId="4A4837F2" w14:textId="37A21D6D" w:rsidR="00B96B10" w:rsidRPr="00AB0A07" w:rsidRDefault="00B96B10" w:rsidP="009056E9">
            <w:pPr>
              <w:snapToGrid w:val="0"/>
              <w:spacing w:before="120" w:after="120"/>
              <w:rPr>
                <w:rFonts w:asciiTheme="minorHAnsi" w:hAnsiTheme="minorHAnsi" w:cstheme="minorHAnsi"/>
                <w:color w:val="000000"/>
                <w:sz w:val="16"/>
              </w:rPr>
            </w:pPr>
            <w:r w:rsidRPr="00AB0A07">
              <w:rPr>
                <w:rFonts w:asciiTheme="minorHAnsi" w:hAnsiTheme="minorHAnsi" w:cstheme="minorHAnsi"/>
                <w:color w:val="000000"/>
                <w:sz w:val="16"/>
              </w:rPr>
              <w:t>Horaires </w:t>
            </w:r>
            <w:r w:rsidR="00362317">
              <w:rPr>
                <w:rFonts w:asciiTheme="minorHAnsi" w:hAnsiTheme="minorHAnsi" w:cstheme="minorHAnsi"/>
                <w:b/>
                <w:color w:val="0070C0"/>
                <w:sz w:val="28"/>
                <w:szCs w:val="28"/>
              </w:rPr>
              <w:t>9</w:t>
            </w:r>
            <w:r w:rsidR="00362317" w:rsidRPr="00AB0A07">
              <w:rPr>
                <w:rFonts w:asciiTheme="minorHAnsi" w:hAnsiTheme="minorHAnsi" w:cstheme="minorHAnsi"/>
                <w:b/>
                <w:color w:val="0070C0"/>
                <w:sz w:val="28"/>
                <w:szCs w:val="28"/>
              </w:rPr>
              <w:t>h</w:t>
            </w:r>
            <w:r w:rsidR="0011789A" w:rsidRPr="00AB0A07">
              <w:rPr>
                <w:rFonts w:asciiTheme="minorHAnsi" w:hAnsiTheme="minorHAnsi" w:cstheme="minorHAnsi"/>
                <w:b/>
                <w:color w:val="0070C0"/>
                <w:sz w:val="28"/>
                <w:szCs w:val="28"/>
              </w:rPr>
              <w:t xml:space="preserve">– </w:t>
            </w:r>
            <w:r w:rsidR="00362317" w:rsidRPr="00AB0A07">
              <w:rPr>
                <w:rFonts w:asciiTheme="minorHAnsi" w:hAnsiTheme="minorHAnsi" w:cstheme="minorHAnsi"/>
                <w:b/>
                <w:color w:val="0070C0"/>
                <w:sz w:val="28"/>
                <w:szCs w:val="28"/>
              </w:rPr>
              <w:t>1</w:t>
            </w:r>
            <w:r w:rsidR="00362317">
              <w:rPr>
                <w:rFonts w:asciiTheme="minorHAnsi" w:hAnsiTheme="minorHAnsi" w:cstheme="minorHAnsi"/>
                <w:b/>
                <w:color w:val="0070C0"/>
                <w:sz w:val="28"/>
                <w:szCs w:val="28"/>
              </w:rPr>
              <w:t>0</w:t>
            </w:r>
            <w:r w:rsidR="00362317" w:rsidRPr="00AB0A07">
              <w:rPr>
                <w:rFonts w:asciiTheme="minorHAnsi" w:hAnsiTheme="minorHAnsi" w:cstheme="minorHAnsi"/>
                <w:b/>
                <w:color w:val="0070C0"/>
                <w:sz w:val="28"/>
                <w:szCs w:val="28"/>
              </w:rPr>
              <w:t>h30</w:t>
            </w:r>
          </w:p>
        </w:tc>
        <w:tc>
          <w:tcPr>
            <w:tcW w:w="2626" w:type="dxa"/>
          </w:tcPr>
          <w:p w14:paraId="06D5589A" w14:textId="77777777" w:rsidR="00DD4A3A" w:rsidRDefault="00B96B10" w:rsidP="009056E9">
            <w:pPr>
              <w:spacing w:before="120" w:after="120"/>
              <w:rPr>
                <w:rFonts w:asciiTheme="minorHAnsi" w:hAnsiTheme="minorHAnsi" w:cstheme="minorHAnsi"/>
                <w:b/>
                <w:color w:val="000000"/>
              </w:rPr>
            </w:pPr>
            <w:proofErr w:type="gramStart"/>
            <w:r w:rsidRPr="00AB0A07">
              <w:rPr>
                <w:rFonts w:asciiTheme="minorHAnsi" w:hAnsiTheme="minorHAnsi" w:cstheme="minorHAnsi"/>
                <w:color w:val="000000"/>
                <w:u w:val="single"/>
              </w:rPr>
              <w:t>Lieu</w:t>
            </w:r>
            <w:r w:rsidRPr="00AB0A07">
              <w:rPr>
                <w:rFonts w:asciiTheme="minorHAnsi" w:hAnsiTheme="minorHAnsi" w:cstheme="minorHAnsi"/>
                <w:b/>
                <w:color w:val="000000"/>
              </w:rPr>
              <w:t xml:space="preserve">  </w:t>
            </w:r>
            <w:r w:rsidR="0000761F" w:rsidRPr="00AB0A07">
              <w:rPr>
                <w:rFonts w:asciiTheme="minorHAnsi" w:hAnsiTheme="minorHAnsi" w:cstheme="minorHAnsi"/>
                <w:b/>
                <w:color w:val="000000"/>
              </w:rPr>
              <w:t>visio</w:t>
            </w:r>
            <w:proofErr w:type="gramEnd"/>
          </w:p>
          <w:p w14:paraId="5624AF47" w14:textId="4CBBF3F1" w:rsidR="00195906" w:rsidRPr="00AB0A07" w:rsidRDefault="00195906" w:rsidP="00195906">
            <w:pPr>
              <w:spacing w:before="120" w:after="120"/>
              <w:jc w:val="center"/>
              <w:rPr>
                <w:rFonts w:asciiTheme="minorHAnsi" w:hAnsiTheme="minorHAnsi" w:cstheme="minorHAnsi"/>
                <w:color w:val="000000"/>
                <w:sz w:val="16"/>
                <w:szCs w:val="16"/>
              </w:rPr>
            </w:pPr>
            <w:r>
              <w:rPr>
                <w:rFonts w:asciiTheme="minorHAnsi" w:hAnsiTheme="minorHAnsi" w:cstheme="minorHAnsi"/>
                <w:noProof/>
                <w:color w:val="000000"/>
                <w:sz w:val="16"/>
                <w:szCs w:val="16"/>
              </w:rPr>
              <w:drawing>
                <wp:inline distT="0" distB="0" distL="0" distR="0" wp14:anchorId="618A4A3A" wp14:editId="429E5E9E">
                  <wp:extent cx="1080000" cy="716380"/>
                  <wp:effectExtent l="0" t="0" r="6350" b="762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716380"/>
                          </a:xfrm>
                          <a:prstGeom prst="rect">
                            <a:avLst/>
                          </a:prstGeom>
                        </pic:spPr>
                      </pic:pic>
                    </a:graphicData>
                  </a:graphic>
                </wp:inline>
              </w:drawing>
            </w:r>
          </w:p>
        </w:tc>
        <w:tc>
          <w:tcPr>
            <w:tcW w:w="992" w:type="dxa"/>
          </w:tcPr>
          <w:p w14:paraId="58652756" w14:textId="77777777" w:rsidR="00B96B10" w:rsidRPr="00AB0A07" w:rsidRDefault="00B96B10" w:rsidP="009056E9">
            <w:pPr>
              <w:snapToGrid w:val="0"/>
              <w:spacing w:before="120" w:after="120"/>
              <w:rPr>
                <w:rFonts w:asciiTheme="minorHAnsi" w:hAnsiTheme="minorHAnsi" w:cstheme="minorHAnsi"/>
                <w:sz w:val="16"/>
                <w:szCs w:val="16"/>
              </w:rPr>
            </w:pPr>
            <w:r w:rsidRPr="00AB0A07">
              <w:rPr>
                <w:rFonts w:asciiTheme="minorHAnsi" w:hAnsiTheme="minorHAnsi" w:cstheme="minorHAnsi"/>
                <w:sz w:val="16"/>
                <w:szCs w:val="16"/>
              </w:rPr>
              <w:t xml:space="preserve">Émetteur </w:t>
            </w:r>
          </w:p>
          <w:p w14:paraId="3BA2E157" w14:textId="77777777" w:rsidR="00B96B10" w:rsidRPr="00AB0A07" w:rsidRDefault="00B96B10" w:rsidP="009056E9">
            <w:pPr>
              <w:spacing w:before="120" w:after="120"/>
              <w:rPr>
                <w:rFonts w:asciiTheme="minorHAnsi" w:hAnsiTheme="minorHAnsi" w:cstheme="minorHAnsi"/>
                <w:b/>
              </w:rPr>
            </w:pPr>
            <w:r w:rsidRPr="00AB0A07">
              <w:rPr>
                <w:rFonts w:asciiTheme="minorHAnsi" w:hAnsiTheme="minorHAnsi" w:cstheme="minorHAnsi"/>
                <w:sz w:val="16"/>
                <w:szCs w:val="16"/>
              </w:rPr>
              <w:t>Secrétariat</w:t>
            </w:r>
          </w:p>
        </w:tc>
      </w:tr>
      <w:tr w:rsidR="0095558D" w:rsidRPr="00AB0A07" w14:paraId="124BE2A7" w14:textId="77777777" w:rsidTr="0088796C">
        <w:trPr>
          <w:cantSplit/>
          <w:trHeight w:val="1122"/>
        </w:trPr>
        <w:tc>
          <w:tcPr>
            <w:tcW w:w="5591" w:type="dxa"/>
            <w:gridSpan w:val="2"/>
            <w:tcBorders>
              <w:top w:val="single" w:sz="4" w:space="0" w:color="auto"/>
              <w:left w:val="single" w:sz="4" w:space="0" w:color="auto"/>
              <w:bottom w:val="single" w:sz="4" w:space="0" w:color="auto"/>
              <w:right w:val="nil"/>
            </w:tcBorders>
          </w:tcPr>
          <w:p w14:paraId="39FE0C34" w14:textId="77777777" w:rsidR="0095558D" w:rsidRPr="000200E3" w:rsidRDefault="0095558D" w:rsidP="009056E9">
            <w:pPr>
              <w:tabs>
                <w:tab w:val="left" w:pos="10703"/>
              </w:tabs>
              <w:snapToGrid w:val="0"/>
              <w:spacing w:before="40" w:after="40"/>
              <w:ind w:right="113"/>
              <w:rPr>
                <w:rFonts w:asciiTheme="minorHAnsi" w:hAnsiTheme="minorHAnsi" w:cstheme="minorHAnsi"/>
                <w:b/>
                <w:sz w:val="14"/>
                <w:szCs w:val="14"/>
              </w:rPr>
            </w:pPr>
            <w:r w:rsidRPr="000200E3">
              <w:rPr>
                <w:rFonts w:asciiTheme="minorHAnsi" w:hAnsiTheme="minorHAnsi" w:cstheme="minorHAnsi"/>
                <w:b/>
                <w:sz w:val="14"/>
                <w:szCs w:val="14"/>
              </w:rPr>
              <w:t>Participants par ordre alphabétique des noms :</w:t>
            </w:r>
          </w:p>
          <w:p w14:paraId="6D5BBE85" w14:textId="5C22568C" w:rsidR="005F54F2" w:rsidRPr="00683C9D" w:rsidRDefault="005F54F2" w:rsidP="005A62F1">
            <w:pPr>
              <w:tabs>
                <w:tab w:val="left" w:pos="10703"/>
              </w:tabs>
              <w:spacing w:before="40" w:after="40"/>
              <w:ind w:right="113"/>
              <w:rPr>
                <w:rFonts w:asciiTheme="minorHAnsi" w:hAnsiTheme="minorHAnsi" w:cstheme="minorHAnsi"/>
                <w:b/>
                <w:bCs/>
                <w:sz w:val="14"/>
                <w:szCs w:val="14"/>
              </w:rPr>
            </w:pPr>
            <w:r w:rsidRPr="00683C9D">
              <w:rPr>
                <w:rFonts w:asciiTheme="minorHAnsi" w:hAnsiTheme="minorHAnsi" w:cstheme="minorHAnsi"/>
                <w:b/>
                <w:bCs/>
                <w:sz w:val="14"/>
                <w:szCs w:val="14"/>
              </w:rPr>
              <w:t xml:space="preserve">Olivier Michoux </w:t>
            </w:r>
            <w:hyperlink r:id="rId12" w:history="1">
              <w:r w:rsidRPr="00683C9D">
                <w:rPr>
                  <w:rStyle w:val="Lienhypertexte"/>
                  <w:rFonts w:asciiTheme="minorHAnsi" w:hAnsiTheme="minorHAnsi" w:cstheme="minorHAnsi"/>
                  <w:b/>
                  <w:bCs/>
                  <w:color w:val="auto"/>
                  <w:sz w:val="14"/>
                  <w:szCs w:val="14"/>
                </w:rPr>
                <w:t>michoux.o@daikin.fr</w:t>
              </w:r>
            </w:hyperlink>
            <w:r w:rsidRPr="00683C9D">
              <w:rPr>
                <w:rFonts w:asciiTheme="minorHAnsi" w:hAnsiTheme="minorHAnsi" w:cstheme="minorHAnsi"/>
                <w:b/>
                <w:bCs/>
                <w:sz w:val="14"/>
                <w:szCs w:val="14"/>
              </w:rPr>
              <w:t xml:space="preserve"> Pilote</w:t>
            </w:r>
          </w:p>
          <w:p w14:paraId="13B4557A" w14:textId="2ED726F2" w:rsidR="007143B7" w:rsidRPr="003520DD" w:rsidRDefault="007143B7" w:rsidP="007322CC">
            <w:pPr>
              <w:tabs>
                <w:tab w:val="left" w:pos="10703"/>
              </w:tabs>
              <w:spacing w:before="40" w:after="40"/>
              <w:ind w:right="113"/>
              <w:rPr>
                <w:rFonts w:asciiTheme="minorHAnsi" w:hAnsiTheme="minorHAnsi" w:cstheme="minorHAnsi"/>
                <w:b/>
                <w:bCs/>
                <w:sz w:val="14"/>
                <w:szCs w:val="14"/>
              </w:rPr>
            </w:pPr>
            <w:r w:rsidRPr="003520DD">
              <w:rPr>
                <w:rFonts w:asciiTheme="minorHAnsi" w:hAnsiTheme="minorHAnsi" w:cstheme="minorHAnsi"/>
                <w:b/>
                <w:bCs/>
                <w:sz w:val="14"/>
                <w:szCs w:val="14"/>
              </w:rPr>
              <w:t xml:space="preserve">Alexandre AUPET - AUER </w:t>
            </w:r>
            <w:hyperlink r:id="rId13" w:history="1">
              <w:r w:rsidRPr="003520DD">
                <w:rPr>
                  <w:rStyle w:val="Lienhypertexte"/>
                  <w:rFonts w:asciiTheme="minorHAnsi" w:hAnsiTheme="minorHAnsi" w:cstheme="minorHAnsi"/>
                  <w:b/>
                  <w:bCs/>
                  <w:color w:val="auto"/>
                  <w:sz w:val="14"/>
                  <w:szCs w:val="14"/>
                </w:rPr>
                <w:t>aupet@auer.fr</w:t>
              </w:r>
            </w:hyperlink>
            <w:r w:rsidR="00FA50E5" w:rsidRPr="003520DD">
              <w:rPr>
                <w:rFonts w:asciiTheme="minorHAnsi" w:hAnsiTheme="minorHAnsi" w:cstheme="minorHAnsi"/>
                <w:b/>
                <w:bCs/>
                <w:sz w:val="14"/>
                <w:szCs w:val="14"/>
              </w:rPr>
              <w:t xml:space="preserve"> co-pilote</w:t>
            </w:r>
          </w:p>
          <w:p w14:paraId="04BAA26B" w14:textId="77777777" w:rsidR="00BA2421" w:rsidRPr="006A7E50" w:rsidRDefault="00BA2421" w:rsidP="00BA2421">
            <w:pPr>
              <w:tabs>
                <w:tab w:val="left" w:pos="10703"/>
              </w:tabs>
              <w:spacing w:before="40" w:after="40"/>
              <w:ind w:right="113"/>
              <w:rPr>
                <w:rFonts w:asciiTheme="minorHAnsi" w:hAnsiTheme="minorHAnsi" w:cstheme="minorHAnsi"/>
                <w:sz w:val="14"/>
                <w:szCs w:val="14"/>
              </w:rPr>
            </w:pPr>
            <w:r w:rsidRPr="006A7E50">
              <w:rPr>
                <w:rFonts w:asciiTheme="minorHAnsi" w:hAnsiTheme="minorHAnsi" w:cstheme="minorHAnsi"/>
                <w:sz w:val="14"/>
                <w:szCs w:val="14"/>
              </w:rPr>
              <w:t>Baptiste COUTAIN - BOSCH &lt;Baptiste.Coutain@fr.bosch.com&gt;</w:t>
            </w:r>
          </w:p>
          <w:p w14:paraId="6185259D" w14:textId="35D4BB88" w:rsidR="00DC2FF6" w:rsidRPr="000200E3" w:rsidRDefault="00DC2FF6" w:rsidP="007322CC">
            <w:pPr>
              <w:tabs>
                <w:tab w:val="left" w:pos="10703"/>
              </w:tabs>
              <w:spacing w:before="40" w:after="40"/>
              <w:ind w:right="113"/>
              <w:rPr>
                <w:rFonts w:asciiTheme="minorHAnsi" w:hAnsiTheme="minorHAnsi" w:cstheme="minorHAnsi"/>
                <w:sz w:val="14"/>
                <w:szCs w:val="14"/>
                <w:lang w:val="en-US"/>
              </w:rPr>
            </w:pPr>
            <w:r w:rsidRPr="000200E3">
              <w:rPr>
                <w:rFonts w:asciiTheme="minorHAnsi" w:hAnsiTheme="minorHAnsi" w:cstheme="minorHAnsi"/>
                <w:sz w:val="14"/>
                <w:szCs w:val="14"/>
                <w:lang w:val="en-US"/>
              </w:rPr>
              <w:t xml:space="preserve">Claire HARDY DELAUNAY - AUER </w:t>
            </w:r>
            <w:hyperlink r:id="rId14" w:history="1">
              <w:r w:rsidRPr="000200E3">
                <w:rPr>
                  <w:rStyle w:val="Lienhypertexte"/>
                  <w:rFonts w:asciiTheme="minorHAnsi" w:hAnsiTheme="minorHAnsi" w:cstheme="minorHAnsi"/>
                  <w:color w:val="auto"/>
                  <w:sz w:val="14"/>
                  <w:szCs w:val="14"/>
                  <w:lang w:val="en-US"/>
                </w:rPr>
                <w:t>claire.hardy@auer.fr</w:t>
              </w:r>
            </w:hyperlink>
            <w:r w:rsidRPr="000200E3">
              <w:rPr>
                <w:rFonts w:asciiTheme="minorHAnsi" w:hAnsiTheme="minorHAnsi" w:cstheme="minorHAnsi"/>
                <w:sz w:val="14"/>
                <w:szCs w:val="14"/>
                <w:lang w:val="en-US"/>
              </w:rPr>
              <w:t xml:space="preserve"> co-pilote</w:t>
            </w:r>
          </w:p>
          <w:p w14:paraId="486F4C3B" w14:textId="0307E913" w:rsidR="007143B7" w:rsidRPr="000200E3" w:rsidRDefault="007143B7" w:rsidP="007322CC">
            <w:pPr>
              <w:tabs>
                <w:tab w:val="left" w:pos="10703"/>
              </w:tabs>
              <w:spacing w:before="40" w:after="40"/>
              <w:ind w:right="113"/>
              <w:rPr>
                <w:rFonts w:asciiTheme="minorHAnsi" w:hAnsiTheme="minorHAnsi" w:cstheme="minorHAnsi"/>
                <w:sz w:val="14"/>
                <w:szCs w:val="14"/>
                <w:lang w:val="en-US"/>
              </w:rPr>
            </w:pPr>
            <w:r w:rsidRPr="000200E3">
              <w:rPr>
                <w:rFonts w:asciiTheme="minorHAnsi" w:hAnsiTheme="minorHAnsi" w:cstheme="minorHAnsi"/>
                <w:sz w:val="14"/>
                <w:szCs w:val="14"/>
                <w:lang w:val="en-US"/>
              </w:rPr>
              <w:t xml:space="preserve">Christian BONNET - ATLANTIC </w:t>
            </w:r>
            <w:hyperlink r:id="rId15" w:history="1">
              <w:r w:rsidRPr="000200E3">
                <w:rPr>
                  <w:rStyle w:val="Lienhypertexte"/>
                  <w:rFonts w:asciiTheme="minorHAnsi" w:hAnsiTheme="minorHAnsi" w:cstheme="minorHAnsi"/>
                  <w:color w:val="auto"/>
                  <w:sz w:val="14"/>
                  <w:szCs w:val="14"/>
                  <w:lang w:val="en-US"/>
                </w:rPr>
                <w:t>cbonnet@groupe-atlantic.com</w:t>
              </w:r>
            </w:hyperlink>
          </w:p>
          <w:p w14:paraId="27ECB4E4" w14:textId="42AB808C" w:rsidR="007C332E" w:rsidRPr="003520DD" w:rsidRDefault="007C332E" w:rsidP="007322CC">
            <w:pPr>
              <w:tabs>
                <w:tab w:val="left" w:pos="10703"/>
              </w:tabs>
              <w:spacing w:before="40" w:after="40"/>
              <w:ind w:right="113"/>
              <w:rPr>
                <w:rFonts w:asciiTheme="minorHAnsi" w:hAnsiTheme="minorHAnsi" w:cstheme="minorHAnsi"/>
                <w:sz w:val="14"/>
                <w:szCs w:val="14"/>
                <w:lang w:val="de-DE"/>
              </w:rPr>
            </w:pPr>
            <w:r w:rsidRPr="003520DD">
              <w:rPr>
                <w:rFonts w:asciiTheme="minorHAnsi" w:hAnsiTheme="minorHAnsi" w:cstheme="minorHAnsi"/>
                <w:sz w:val="14"/>
                <w:szCs w:val="14"/>
                <w:lang w:val="de-DE"/>
              </w:rPr>
              <w:t>David BONNET - dbt-enr-consult@outlook.fr</w:t>
            </w:r>
          </w:p>
          <w:p w14:paraId="5A0CE168" w14:textId="5BB28A17" w:rsidR="005F54F2" w:rsidRPr="003520DD" w:rsidRDefault="005F54F2" w:rsidP="007322CC">
            <w:pPr>
              <w:tabs>
                <w:tab w:val="left" w:pos="10703"/>
              </w:tabs>
              <w:spacing w:before="40" w:after="40"/>
              <w:ind w:right="113"/>
              <w:rPr>
                <w:rFonts w:asciiTheme="minorHAnsi" w:hAnsiTheme="minorHAnsi" w:cstheme="minorHAnsi"/>
                <w:sz w:val="14"/>
                <w:szCs w:val="14"/>
                <w:lang w:val="de-DE"/>
              </w:rPr>
            </w:pPr>
            <w:r w:rsidRPr="003520DD">
              <w:rPr>
                <w:rFonts w:asciiTheme="minorHAnsi" w:hAnsiTheme="minorHAnsi" w:cstheme="minorHAnsi"/>
                <w:sz w:val="14"/>
                <w:szCs w:val="14"/>
                <w:lang w:val="de-DE"/>
              </w:rPr>
              <w:t>Marie</w:t>
            </w:r>
            <w:r w:rsidR="00280C38" w:rsidRPr="003520DD">
              <w:rPr>
                <w:rFonts w:asciiTheme="minorHAnsi" w:hAnsiTheme="minorHAnsi" w:cstheme="minorHAnsi"/>
                <w:sz w:val="14"/>
                <w:szCs w:val="14"/>
                <w:lang w:val="de-DE"/>
              </w:rPr>
              <w:t>-Clémence</w:t>
            </w:r>
            <w:r w:rsidRPr="003520DD">
              <w:rPr>
                <w:rFonts w:asciiTheme="minorHAnsi" w:hAnsiTheme="minorHAnsi" w:cstheme="minorHAnsi"/>
                <w:sz w:val="14"/>
                <w:szCs w:val="14"/>
                <w:lang w:val="de-DE"/>
              </w:rPr>
              <w:t xml:space="preserve"> BRIFFAUD - GESEC </w:t>
            </w:r>
            <w:hyperlink r:id="rId16" w:history="1">
              <w:r w:rsidRPr="003520DD">
                <w:rPr>
                  <w:rStyle w:val="Lienhypertexte"/>
                  <w:rFonts w:asciiTheme="minorHAnsi" w:hAnsiTheme="minorHAnsi" w:cstheme="minorHAnsi"/>
                  <w:color w:val="auto"/>
                  <w:sz w:val="14"/>
                  <w:szCs w:val="14"/>
                  <w:lang w:val="de-DE"/>
                </w:rPr>
                <w:t>mc.briffaud@gesec.fr</w:t>
              </w:r>
            </w:hyperlink>
          </w:p>
          <w:p w14:paraId="56D8D49A" w14:textId="0B5BC122" w:rsidR="005F54F2" w:rsidRPr="00A91E06" w:rsidRDefault="005F54F2" w:rsidP="007322CC">
            <w:pPr>
              <w:tabs>
                <w:tab w:val="left" w:pos="10703"/>
              </w:tabs>
              <w:spacing w:before="40" w:after="40"/>
              <w:ind w:right="113"/>
              <w:rPr>
                <w:rStyle w:val="Lienhypertexte"/>
                <w:rFonts w:asciiTheme="minorHAnsi" w:hAnsiTheme="minorHAnsi" w:cstheme="minorHAnsi"/>
                <w:color w:val="auto"/>
                <w:sz w:val="14"/>
                <w:szCs w:val="14"/>
              </w:rPr>
            </w:pPr>
            <w:r w:rsidRPr="00A91E06">
              <w:rPr>
                <w:rFonts w:asciiTheme="minorHAnsi" w:hAnsiTheme="minorHAnsi" w:cstheme="minorHAnsi"/>
                <w:sz w:val="14"/>
                <w:szCs w:val="14"/>
              </w:rPr>
              <w:t xml:space="preserve">François DEROCHE - DAIKIN </w:t>
            </w:r>
            <w:hyperlink r:id="rId17" w:history="1">
              <w:r w:rsidRPr="00A91E06">
                <w:rPr>
                  <w:rStyle w:val="Lienhypertexte"/>
                  <w:rFonts w:asciiTheme="minorHAnsi" w:hAnsiTheme="minorHAnsi" w:cstheme="minorHAnsi"/>
                  <w:color w:val="auto"/>
                  <w:sz w:val="14"/>
                  <w:szCs w:val="14"/>
                </w:rPr>
                <w:t>deroche.f@daikin.fr</w:t>
              </w:r>
            </w:hyperlink>
          </w:p>
          <w:p w14:paraId="794F00DB" w14:textId="5DCFB680" w:rsidR="005F54F2" w:rsidRPr="00F15415" w:rsidRDefault="005F54F2" w:rsidP="007322CC">
            <w:pPr>
              <w:tabs>
                <w:tab w:val="left" w:pos="10703"/>
              </w:tabs>
              <w:spacing w:before="40" w:after="40"/>
              <w:ind w:right="113"/>
              <w:rPr>
                <w:rFonts w:asciiTheme="minorHAnsi" w:hAnsiTheme="minorHAnsi" w:cstheme="minorHAnsi"/>
                <w:sz w:val="14"/>
                <w:szCs w:val="14"/>
                <w:lang w:val="en-US"/>
              </w:rPr>
            </w:pPr>
            <w:r w:rsidRPr="00F15415">
              <w:rPr>
                <w:rFonts w:asciiTheme="minorHAnsi" w:hAnsiTheme="minorHAnsi" w:cstheme="minorHAnsi"/>
                <w:sz w:val="14"/>
                <w:szCs w:val="14"/>
                <w:lang w:val="en-US"/>
              </w:rPr>
              <w:t xml:space="preserve">Johnny GARATTONI -ATLANTIC </w:t>
            </w:r>
            <w:hyperlink r:id="rId18" w:history="1">
              <w:r w:rsidR="007143B7" w:rsidRPr="00F15415">
                <w:rPr>
                  <w:rStyle w:val="Lienhypertexte"/>
                  <w:rFonts w:asciiTheme="minorHAnsi" w:hAnsiTheme="minorHAnsi" w:cstheme="minorHAnsi"/>
                  <w:color w:val="auto"/>
                  <w:sz w:val="14"/>
                  <w:szCs w:val="14"/>
                  <w:lang w:val="en-US"/>
                </w:rPr>
                <w:t>JGARATTONI@groupe-atlantic.com</w:t>
              </w:r>
            </w:hyperlink>
          </w:p>
          <w:p w14:paraId="29979D47" w14:textId="0AE7885F" w:rsidR="007143B7" w:rsidRPr="00A91E06" w:rsidRDefault="007143B7" w:rsidP="007322CC">
            <w:pPr>
              <w:tabs>
                <w:tab w:val="left" w:pos="10703"/>
              </w:tabs>
              <w:spacing w:before="40" w:after="40"/>
              <w:ind w:right="113"/>
              <w:rPr>
                <w:rFonts w:asciiTheme="minorHAnsi" w:hAnsiTheme="minorHAnsi" w:cstheme="minorHAnsi"/>
                <w:sz w:val="14"/>
                <w:szCs w:val="14"/>
                <w:lang w:val="en-US"/>
              </w:rPr>
            </w:pPr>
            <w:r w:rsidRPr="00A91E06">
              <w:rPr>
                <w:rFonts w:asciiTheme="minorHAnsi" w:hAnsiTheme="minorHAnsi" w:cstheme="minorHAnsi"/>
                <w:sz w:val="14"/>
                <w:szCs w:val="14"/>
                <w:lang w:val="en-US"/>
              </w:rPr>
              <w:t>Arnaud KAUTZMANN - EDF &lt;arnaud.kautzmann@edf.fr&gt;</w:t>
            </w:r>
          </w:p>
          <w:p w14:paraId="473ACCD2" w14:textId="2C4626FA" w:rsidR="00C31E44" w:rsidRPr="003520DD" w:rsidRDefault="003F1238" w:rsidP="00D37653">
            <w:pPr>
              <w:tabs>
                <w:tab w:val="left" w:pos="10703"/>
              </w:tabs>
              <w:spacing w:before="40" w:after="40"/>
              <w:ind w:right="113"/>
              <w:rPr>
                <w:rFonts w:asciiTheme="minorHAnsi" w:hAnsiTheme="minorHAnsi" w:cstheme="minorHAnsi"/>
                <w:color w:val="FF0000"/>
                <w:sz w:val="14"/>
                <w:szCs w:val="14"/>
                <w:lang w:val="sv-SE"/>
              </w:rPr>
            </w:pPr>
            <w:r w:rsidRPr="003520DD">
              <w:rPr>
                <w:rFonts w:asciiTheme="minorHAnsi" w:hAnsiTheme="minorHAnsi" w:cstheme="minorHAnsi"/>
                <w:sz w:val="14"/>
                <w:szCs w:val="14"/>
                <w:lang w:val="sv-SE"/>
              </w:rPr>
              <w:t xml:space="preserve">Sovattmois </w:t>
            </w:r>
            <w:r w:rsidR="00F15415" w:rsidRPr="003520DD">
              <w:rPr>
                <w:rFonts w:asciiTheme="minorHAnsi" w:hAnsiTheme="minorHAnsi" w:cstheme="minorHAnsi"/>
                <w:sz w:val="14"/>
                <w:szCs w:val="14"/>
                <w:lang w:val="sv-SE"/>
              </w:rPr>
              <w:t xml:space="preserve">KRUY </w:t>
            </w:r>
            <w:r w:rsidRPr="003520DD">
              <w:rPr>
                <w:rFonts w:asciiTheme="minorHAnsi" w:hAnsiTheme="minorHAnsi" w:cstheme="minorHAnsi"/>
                <w:sz w:val="14"/>
                <w:szCs w:val="14"/>
                <w:lang w:val="sv-SE"/>
              </w:rPr>
              <w:t>&lt;s.kruy@samsung.com&gt;</w:t>
            </w:r>
          </w:p>
        </w:tc>
        <w:tc>
          <w:tcPr>
            <w:tcW w:w="5182" w:type="dxa"/>
            <w:gridSpan w:val="3"/>
            <w:tcBorders>
              <w:top w:val="single" w:sz="4" w:space="0" w:color="auto"/>
              <w:left w:val="nil"/>
              <w:bottom w:val="single" w:sz="4" w:space="0" w:color="auto"/>
              <w:right w:val="single" w:sz="4" w:space="0" w:color="auto"/>
            </w:tcBorders>
          </w:tcPr>
          <w:p w14:paraId="04830815" w14:textId="77777777" w:rsidR="00BA2421" w:rsidRDefault="00BA2421" w:rsidP="00BA2421">
            <w:pPr>
              <w:tabs>
                <w:tab w:val="left" w:pos="10703"/>
              </w:tabs>
              <w:spacing w:before="40" w:after="40"/>
              <w:ind w:right="113"/>
              <w:rPr>
                <w:rFonts w:asciiTheme="minorHAnsi" w:hAnsiTheme="minorHAnsi" w:cstheme="minorHAnsi"/>
                <w:bCs/>
                <w:sz w:val="14"/>
                <w:szCs w:val="14"/>
                <w:lang w:val="en-US"/>
              </w:rPr>
            </w:pPr>
            <w:r w:rsidRPr="00F15415">
              <w:rPr>
                <w:rFonts w:asciiTheme="minorHAnsi" w:hAnsiTheme="minorHAnsi" w:cstheme="minorHAnsi"/>
                <w:bCs/>
                <w:sz w:val="14"/>
                <w:szCs w:val="14"/>
                <w:lang w:val="en-US"/>
              </w:rPr>
              <w:t xml:space="preserve">Romain MAVIC – DALKIA </w:t>
            </w:r>
            <w:r w:rsidRPr="00BA2421">
              <w:rPr>
                <w:rFonts w:asciiTheme="minorHAnsi" w:hAnsiTheme="minorHAnsi" w:cstheme="minorHAnsi"/>
                <w:bCs/>
                <w:sz w:val="14"/>
                <w:szCs w:val="14"/>
                <w:lang w:val="en-US"/>
              </w:rPr>
              <w:t>romain.mavic@dalkia.fr</w:t>
            </w:r>
          </w:p>
          <w:p w14:paraId="1DFC090D" w14:textId="42AE5D67" w:rsidR="00D37653" w:rsidRPr="003520DD" w:rsidRDefault="00D37653" w:rsidP="00D37653">
            <w:pPr>
              <w:tabs>
                <w:tab w:val="left" w:pos="10703"/>
              </w:tabs>
              <w:spacing w:before="40" w:after="40"/>
              <w:ind w:right="113"/>
              <w:rPr>
                <w:rFonts w:asciiTheme="minorHAnsi" w:hAnsiTheme="minorHAnsi" w:cstheme="minorHAnsi"/>
                <w:sz w:val="14"/>
                <w:szCs w:val="14"/>
                <w:lang w:val="en-US"/>
              </w:rPr>
            </w:pPr>
            <w:r w:rsidRPr="003520DD">
              <w:rPr>
                <w:rFonts w:asciiTheme="minorHAnsi" w:hAnsiTheme="minorHAnsi" w:cstheme="minorHAnsi"/>
                <w:sz w:val="14"/>
                <w:szCs w:val="14"/>
                <w:lang w:val="en-US"/>
              </w:rPr>
              <w:t>Christel MOLLÉ - MITSUBICHI ELECTRIC &lt;christel.molle@fra.mee.com&gt;</w:t>
            </w:r>
          </w:p>
          <w:p w14:paraId="747E0810" w14:textId="77777777" w:rsidR="00D37653" w:rsidRPr="00A91E06" w:rsidRDefault="00D37653" w:rsidP="00D37653">
            <w:pPr>
              <w:tabs>
                <w:tab w:val="left" w:pos="10703"/>
              </w:tabs>
              <w:spacing w:before="40" w:after="40"/>
              <w:ind w:right="113"/>
              <w:rPr>
                <w:rFonts w:asciiTheme="minorHAnsi" w:hAnsiTheme="minorHAnsi" w:cstheme="minorHAnsi"/>
                <w:sz w:val="14"/>
                <w:szCs w:val="14"/>
                <w:lang w:val="en-US"/>
              </w:rPr>
            </w:pPr>
            <w:r w:rsidRPr="00A91E06">
              <w:rPr>
                <w:rFonts w:asciiTheme="minorHAnsi" w:hAnsiTheme="minorHAnsi" w:cstheme="minorHAnsi"/>
                <w:sz w:val="14"/>
                <w:szCs w:val="14"/>
                <w:lang w:val="en-US"/>
              </w:rPr>
              <w:t xml:space="preserve">Berangere OUDIN - GRDF </w:t>
            </w:r>
            <w:hyperlink r:id="rId19" w:history="1">
              <w:r w:rsidRPr="00A91E06">
                <w:rPr>
                  <w:rStyle w:val="Lienhypertexte"/>
                  <w:rFonts w:asciiTheme="minorHAnsi" w:hAnsiTheme="minorHAnsi" w:cstheme="minorHAnsi"/>
                  <w:color w:val="auto"/>
                  <w:sz w:val="14"/>
                  <w:szCs w:val="14"/>
                  <w:lang w:val="en-US"/>
                </w:rPr>
                <w:t>berangere.oudin@grdf.fr</w:t>
              </w:r>
            </w:hyperlink>
          </w:p>
          <w:p w14:paraId="0CFDB174" w14:textId="77777777" w:rsidR="003F75E9" w:rsidRPr="00A91E06" w:rsidRDefault="003F75E9" w:rsidP="003F75E9">
            <w:pPr>
              <w:tabs>
                <w:tab w:val="left" w:pos="10703"/>
              </w:tabs>
              <w:spacing w:before="40" w:after="40"/>
              <w:ind w:right="113"/>
              <w:rPr>
                <w:rFonts w:asciiTheme="minorHAnsi" w:hAnsiTheme="minorHAnsi" w:cstheme="minorHAnsi"/>
                <w:sz w:val="14"/>
                <w:szCs w:val="14"/>
                <w:lang w:val="en-US"/>
              </w:rPr>
            </w:pPr>
            <w:r w:rsidRPr="00A91E06">
              <w:rPr>
                <w:rFonts w:asciiTheme="minorHAnsi" w:hAnsiTheme="minorHAnsi" w:cstheme="minorHAnsi"/>
                <w:sz w:val="14"/>
                <w:szCs w:val="14"/>
                <w:lang w:val="en-US"/>
              </w:rPr>
              <w:t>Tugdual PAPILLON - SNEFCCA &lt;reglementaire@snefcca.com&gt;</w:t>
            </w:r>
          </w:p>
          <w:p w14:paraId="4153602C" w14:textId="498ECD62" w:rsidR="003F1238" w:rsidRDefault="003F1238" w:rsidP="00D37653">
            <w:pPr>
              <w:tabs>
                <w:tab w:val="left" w:pos="10703"/>
              </w:tabs>
              <w:spacing w:before="40" w:after="40"/>
              <w:ind w:right="113"/>
              <w:rPr>
                <w:rFonts w:asciiTheme="minorHAnsi" w:hAnsiTheme="minorHAnsi" w:cstheme="minorHAnsi"/>
                <w:sz w:val="14"/>
                <w:szCs w:val="14"/>
                <w:lang w:val="en-US"/>
              </w:rPr>
            </w:pPr>
            <w:r>
              <w:rPr>
                <w:rFonts w:asciiTheme="minorHAnsi" w:hAnsiTheme="minorHAnsi" w:cstheme="minorHAnsi"/>
                <w:sz w:val="14"/>
                <w:szCs w:val="14"/>
                <w:lang w:val="en-US"/>
              </w:rPr>
              <w:t xml:space="preserve">Thibault REMY – DALKIA </w:t>
            </w:r>
            <w:hyperlink r:id="rId20" w:history="1">
              <w:r w:rsidRPr="00243AC7">
                <w:rPr>
                  <w:rStyle w:val="Lienhypertexte"/>
                  <w:rFonts w:asciiTheme="minorHAnsi" w:hAnsiTheme="minorHAnsi" w:cstheme="minorHAnsi"/>
                  <w:sz w:val="14"/>
                  <w:szCs w:val="14"/>
                  <w:lang w:val="en-US"/>
                </w:rPr>
                <w:t>thibaut.remy@dalkia.fr</w:t>
              </w:r>
            </w:hyperlink>
          </w:p>
          <w:p w14:paraId="27F972DD" w14:textId="77777777" w:rsidR="00BA2421" w:rsidRPr="00D02A1A" w:rsidRDefault="00BA2421" w:rsidP="00BA2421">
            <w:pPr>
              <w:tabs>
                <w:tab w:val="left" w:pos="10703"/>
              </w:tabs>
              <w:spacing w:before="40" w:after="40"/>
              <w:ind w:right="113"/>
              <w:rPr>
                <w:rFonts w:asciiTheme="minorHAnsi" w:hAnsiTheme="minorHAnsi" w:cstheme="minorHAnsi"/>
                <w:bCs/>
                <w:sz w:val="14"/>
                <w:szCs w:val="14"/>
              </w:rPr>
            </w:pPr>
            <w:r w:rsidRPr="00D02A1A">
              <w:rPr>
                <w:rFonts w:asciiTheme="minorHAnsi" w:hAnsiTheme="minorHAnsi" w:cstheme="minorHAnsi"/>
                <w:bCs/>
                <w:sz w:val="14"/>
                <w:szCs w:val="14"/>
              </w:rPr>
              <w:t>Fabien RUIZ – DALKIA fabien.ruiz@dalkia.fr</w:t>
            </w:r>
          </w:p>
          <w:p w14:paraId="22083AC3" w14:textId="311658A4" w:rsidR="00D37653" w:rsidRPr="003520DD" w:rsidRDefault="00D37653" w:rsidP="00D37653">
            <w:pPr>
              <w:tabs>
                <w:tab w:val="left" w:pos="10703"/>
              </w:tabs>
              <w:spacing w:before="40" w:after="40"/>
              <w:ind w:right="113"/>
              <w:rPr>
                <w:rFonts w:asciiTheme="minorHAnsi" w:hAnsiTheme="minorHAnsi" w:cstheme="minorHAnsi"/>
                <w:sz w:val="14"/>
                <w:szCs w:val="14"/>
                <w:lang w:val="de-DE"/>
              </w:rPr>
            </w:pPr>
            <w:r w:rsidRPr="003520DD">
              <w:rPr>
                <w:rFonts w:asciiTheme="minorHAnsi" w:hAnsiTheme="minorHAnsi" w:cstheme="minorHAnsi"/>
                <w:sz w:val="14"/>
                <w:szCs w:val="14"/>
                <w:lang w:val="de-DE"/>
              </w:rPr>
              <w:t>Sébastien SIEBERT - VIESSMANN &lt;sibs@viessmann.com&gt;</w:t>
            </w:r>
          </w:p>
          <w:p w14:paraId="30C30283" w14:textId="77777777" w:rsidR="00D37653" w:rsidRPr="003520DD" w:rsidRDefault="00D37653" w:rsidP="00D37653">
            <w:pPr>
              <w:tabs>
                <w:tab w:val="left" w:pos="10703"/>
              </w:tabs>
              <w:spacing w:before="40" w:after="40"/>
              <w:ind w:right="113"/>
              <w:rPr>
                <w:rFonts w:asciiTheme="minorHAnsi" w:hAnsiTheme="minorHAnsi" w:cstheme="minorHAnsi"/>
                <w:sz w:val="14"/>
                <w:szCs w:val="14"/>
                <w:lang w:val="de-DE"/>
              </w:rPr>
            </w:pPr>
            <w:r w:rsidRPr="003520DD">
              <w:rPr>
                <w:rFonts w:asciiTheme="minorHAnsi" w:hAnsiTheme="minorHAnsi" w:cstheme="minorHAnsi"/>
                <w:sz w:val="14"/>
                <w:szCs w:val="14"/>
                <w:lang w:val="de-DE"/>
              </w:rPr>
              <w:t>Eric TAVERNIER - DSC &lt;eric.tavernier@saint-gobain.com&gt;</w:t>
            </w:r>
          </w:p>
          <w:p w14:paraId="7ACCF163" w14:textId="1A25EB50" w:rsidR="00C31E44" w:rsidRPr="003520DD" w:rsidRDefault="00F91DC9" w:rsidP="00AC3137">
            <w:pPr>
              <w:tabs>
                <w:tab w:val="left" w:pos="10703"/>
              </w:tabs>
              <w:spacing w:before="40" w:after="40"/>
              <w:ind w:right="113"/>
              <w:rPr>
                <w:rFonts w:asciiTheme="minorHAnsi" w:hAnsiTheme="minorHAnsi" w:cstheme="minorHAnsi"/>
                <w:bCs/>
                <w:sz w:val="14"/>
                <w:szCs w:val="14"/>
                <w:lang w:val="de-DE"/>
              </w:rPr>
            </w:pPr>
            <w:r w:rsidRPr="003520DD">
              <w:rPr>
                <w:rFonts w:asciiTheme="minorHAnsi" w:hAnsiTheme="minorHAnsi" w:cstheme="minorHAnsi"/>
                <w:bCs/>
                <w:sz w:val="14"/>
                <w:szCs w:val="14"/>
                <w:lang w:val="de-DE"/>
              </w:rPr>
              <w:t xml:space="preserve">Véronique VAVRAND – AFPAC </w:t>
            </w:r>
            <w:hyperlink r:id="rId21" w:history="1">
              <w:r w:rsidR="00BA2421" w:rsidRPr="003520DD">
                <w:rPr>
                  <w:rStyle w:val="Lienhypertexte"/>
                  <w:rFonts w:asciiTheme="minorHAnsi" w:hAnsiTheme="minorHAnsi" w:cstheme="minorHAnsi"/>
                  <w:bCs/>
                  <w:sz w:val="14"/>
                  <w:szCs w:val="14"/>
                  <w:lang w:val="de-DE"/>
                </w:rPr>
                <w:t>contact@afpac.org</w:t>
              </w:r>
            </w:hyperlink>
          </w:p>
          <w:p w14:paraId="2C2E9661" w14:textId="424561FD" w:rsidR="00B3567E" w:rsidRPr="000200E3" w:rsidRDefault="00B3567E" w:rsidP="00F91DC9">
            <w:pPr>
              <w:tabs>
                <w:tab w:val="left" w:pos="10703"/>
              </w:tabs>
              <w:spacing w:before="40" w:after="40"/>
              <w:ind w:right="113"/>
              <w:rPr>
                <w:rFonts w:asciiTheme="minorHAnsi" w:hAnsiTheme="minorHAnsi" w:cstheme="minorHAnsi"/>
                <w:b/>
                <w:bCs/>
                <w:color w:val="FF0000"/>
                <w:sz w:val="14"/>
                <w:szCs w:val="14"/>
              </w:rPr>
            </w:pPr>
            <w:r w:rsidRPr="00A91E06">
              <w:rPr>
                <w:rFonts w:asciiTheme="minorHAnsi" w:hAnsiTheme="minorHAnsi" w:cstheme="minorHAnsi"/>
                <w:b/>
                <w:bCs/>
                <w:sz w:val="14"/>
                <w:szCs w:val="14"/>
              </w:rPr>
              <w:t>Destinataires : Les participants - Les Administrateurs</w:t>
            </w:r>
          </w:p>
        </w:tc>
      </w:tr>
    </w:tbl>
    <w:p w14:paraId="0AF63F85" w14:textId="09D768DE" w:rsidR="000200E3" w:rsidRPr="00350200" w:rsidRDefault="000200E3" w:rsidP="00350200">
      <w:pPr>
        <w:pStyle w:val="Paragraphedeliste"/>
        <w:numPr>
          <w:ilvl w:val="0"/>
          <w:numId w:val="23"/>
        </w:numPr>
        <w:autoSpaceDN w:val="0"/>
        <w:spacing w:before="360" w:after="120" w:line="240" w:lineRule="auto"/>
        <w:ind w:left="1134" w:hanging="567"/>
        <w:contextualSpacing w:val="0"/>
        <w:rPr>
          <w:rFonts w:asciiTheme="minorHAnsi" w:hAnsiTheme="minorHAnsi" w:cstheme="minorHAnsi"/>
          <w:b/>
          <w:bCs/>
          <w:sz w:val="24"/>
          <w:szCs w:val="24"/>
          <w:u w:val="single"/>
          <w:lang w:eastAsia="fr-FR"/>
        </w:rPr>
      </w:pPr>
      <w:r w:rsidRPr="00350200">
        <w:rPr>
          <w:rFonts w:asciiTheme="minorHAnsi" w:hAnsiTheme="minorHAnsi" w:cstheme="minorHAnsi"/>
          <w:b/>
          <w:bCs/>
          <w:sz w:val="24"/>
          <w:szCs w:val="24"/>
          <w:u w:val="single"/>
          <w:lang w:eastAsia="fr-FR"/>
        </w:rPr>
        <w:t>Rappel des objectifs du GT</w:t>
      </w:r>
    </w:p>
    <w:p w14:paraId="6E22EDCF" w14:textId="7FC85296" w:rsidR="000200E3" w:rsidRDefault="003F1238" w:rsidP="000200E3">
      <w:pPr>
        <w:pStyle w:val="Paragraphedeliste"/>
        <w:autoSpaceDN w:val="0"/>
        <w:spacing w:after="120" w:line="240" w:lineRule="auto"/>
        <w:ind w:left="1134"/>
        <w:contextualSpacing w:val="0"/>
        <w:rPr>
          <w:rFonts w:asciiTheme="minorHAnsi" w:hAnsiTheme="minorHAnsi" w:cstheme="minorHAnsi"/>
          <w:lang w:eastAsia="fr-FR"/>
        </w:rPr>
      </w:pPr>
      <w:r>
        <w:object w:dxaOrig="11880" w:dyaOrig="4524" w14:anchorId="7D65E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133.5pt" o:ole="">
            <v:imagedata r:id="rId22" o:title=""/>
          </v:shape>
          <o:OLEObject Type="Embed" ProgID="Paint.Picture" ShapeID="_x0000_i1025" DrawAspect="Content" ObjectID="_1713269115" r:id="rId23"/>
        </w:object>
      </w:r>
    </w:p>
    <w:p w14:paraId="73A19D32" w14:textId="6CC21AB5" w:rsidR="000200E3" w:rsidRPr="00350200" w:rsidRDefault="000200E3" w:rsidP="00350200">
      <w:pPr>
        <w:pStyle w:val="Paragraphedeliste"/>
        <w:numPr>
          <w:ilvl w:val="0"/>
          <w:numId w:val="23"/>
        </w:numPr>
        <w:autoSpaceDN w:val="0"/>
        <w:spacing w:before="360" w:after="120" w:line="240" w:lineRule="auto"/>
        <w:ind w:left="1134" w:hanging="567"/>
        <w:contextualSpacing w:val="0"/>
        <w:rPr>
          <w:rFonts w:asciiTheme="minorHAnsi" w:hAnsiTheme="minorHAnsi" w:cstheme="minorHAnsi"/>
          <w:b/>
          <w:bCs/>
          <w:sz w:val="24"/>
          <w:szCs w:val="24"/>
          <w:u w:val="single"/>
          <w:lang w:eastAsia="fr-FR"/>
        </w:rPr>
      </w:pPr>
      <w:r w:rsidRPr="00350200">
        <w:rPr>
          <w:rFonts w:asciiTheme="minorHAnsi" w:hAnsiTheme="minorHAnsi" w:cstheme="minorHAnsi"/>
          <w:b/>
          <w:bCs/>
          <w:sz w:val="24"/>
          <w:szCs w:val="24"/>
          <w:u w:val="single"/>
          <w:lang w:eastAsia="fr-FR"/>
        </w:rPr>
        <w:t>Revue des réflexions menées par les 3 sous-groupes définis lors de la réunion précédente</w:t>
      </w:r>
    </w:p>
    <w:p w14:paraId="3311F7E8" w14:textId="7107B7AB" w:rsidR="00314B8C" w:rsidRPr="001C5E76" w:rsidRDefault="00350200" w:rsidP="00350200">
      <w:pPr>
        <w:pStyle w:val="Paragraphedeliste"/>
        <w:spacing w:after="120"/>
        <w:ind w:left="1134"/>
        <w:rPr>
          <w:rFonts w:cs="Calibri"/>
          <w:b/>
          <w:bCs/>
          <w:color w:val="002060"/>
          <w:u w:val="single"/>
          <w:lang w:eastAsia="fr-FR"/>
        </w:rPr>
      </w:pPr>
      <w:r w:rsidRPr="001C5E76">
        <w:rPr>
          <w:rFonts w:cs="Calibri"/>
          <w:b/>
          <w:bCs/>
          <w:color w:val="002060"/>
          <w:u w:val="single"/>
          <w:lang w:eastAsia="fr-FR"/>
        </w:rPr>
        <w:t xml:space="preserve">Sous-GT 1 - </w:t>
      </w:r>
      <w:r w:rsidR="00314B8C" w:rsidRPr="001C5E76">
        <w:rPr>
          <w:rFonts w:cs="Calibri"/>
          <w:b/>
          <w:bCs/>
          <w:color w:val="002060"/>
          <w:u w:val="single"/>
          <w:lang w:eastAsia="fr-FR"/>
        </w:rPr>
        <w:t>Cadre réglementaire</w:t>
      </w:r>
    </w:p>
    <w:p w14:paraId="53604989" w14:textId="77777777" w:rsidR="00314B8C" w:rsidRPr="001C5E76" w:rsidRDefault="00314B8C" w:rsidP="00314B8C">
      <w:pPr>
        <w:spacing w:after="120"/>
        <w:ind w:left="1134"/>
        <w:rPr>
          <w:rFonts w:ascii="Calibri" w:hAnsi="Calibri" w:cs="Calibri"/>
          <w:color w:val="002060"/>
          <w:lang w:eastAsia="fr-FR"/>
        </w:rPr>
      </w:pPr>
      <w:r w:rsidRPr="001C5E76">
        <w:rPr>
          <w:rFonts w:ascii="Calibri" w:hAnsi="Calibri" w:cs="Calibri"/>
          <w:color w:val="002060"/>
          <w:lang w:eastAsia="fr-FR"/>
        </w:rPr>
        <w:t xml:space="preserve">Olivier MICHOUX </w:t>
      </w:r>
    </w:p>
    <w:p w14:paraId="2FF1E6D6" w14:textId="77777777" w:rsidR="00314B8C" w:rsidRPr="001C5E76" w:rsidRDefault="00314B8C" w:rsidP="00314B8C">
      <w:pPr>
        <w:spacing w:after="120"/>
        <w:ind w:left="1134"/>
        <w:rPr>
          <w:rFonts w:ascii="Calibri" w:hAnsi="Calibri" w:cs="Calibri"/>
          <w:color w:val="002060"/>
          <w:lang w:eastAsia="fr-FR"/>
        </w:rPr>
      </w:pPr>
      <w:r w:rsidRPr="001C5E76">
        <w:rPr>
          <w:rFonts w:ascii="Calibri" w:hAnsi="Calibri" w:cs="Calibri"/>
          <w:color w:val="002060"/>
          <w:lang w:eastAsia="fr-FR"/>
        </w:rPr>
        <w:t>Marie-Clémence BRIFFAUD</w:t>
      </w:r>
    </w:p>
    <w:p w14:paraId="6E315FF4" w14:textId="020BD3B2" w:rsidR="00314B8C" w:rsidRDefault="00314B8C" w:rsidP="00314B8C">
      <w:pPr>
        <w:spacing w:after="120"/>
        <w:ind w:left="1134"/>
        <w:rPr>
          <w:rFonts w:ascii="Calibri" w:hAnsi="Calibri" w:cs="Calibri"/>
          <w:color w:val="002060"/>
          <w:lang w:eastAsia="fr-FR"/>
        </w:rPr>
      </w:pPr>
      <w:r w:rsidRPr="001C5E76">
        <w:rPr>
          <w:rFonts w:ascii="Calibri" w:hAnsi="Calibri" w:cs="Calibri"/>
          <w:color w:val="002060"/>
          <w:lang w:eastAsia="fr-FR"/>
        </w:rPr>
        <w:t>Tudgdual PAPILLON</w:t>
      </w:r>
    </w:p>
    <w:p w14:paraId="120654E5" w14:textId="64BC6C97" w:rsidR="00761E2D" w:rsidRPr="003520DD" w:rsidRDefault="00761E2D" w:rsidP="00761E2D">
      <w:pPr>
        <w:spacing w:after="120"/>
        <w:ind w:left="1134"/>
        <w:rPr>
          <w:rFonts w:asciiTheme="minorHAnsi" w:hAnsiTheme="minorHAnsi" w:cstheme="minorHAnsi"/>
          <w:color w:val="002060"/>
          <w:lang w:eastAsia="fr-FR"/>
        </w:rPr>
      </w:pPr>
      <w:r w:rsidRPr="003520DD">
        <w:rPr>
          <w:rFonts w:asciiTheme="minorHAnsi" w:hAnsiTheme="minorHAnsi" w:cstheme="minorHAnsi"/>
          <w:color w:val="002060"/>
          <w:lang w:eastAsia="fr-FR"/>
        </w:rPr>
        <w:t>Thibault REMY </w:t>
      </w:r>
      <w:r w:rsidR="003520DD" w:rsidRPr="003520DD">
        <w:rPr>
          <w:rFonts w:asciiTheme="minorHAnsi" w:hAnsiTheme="minorHAnsi" w:cstheme="minorHAnsi"/>
          <w:color w:val="002060"/>
          <w:lang w:eastAsia="fr-FR"/>
        </w:rPr>
        <w:t>–</w:t>
      </w:r>
      <w:r w:rsidRPr="003520DD">
        <w:rPr>
          <w:rFonts w:asciiTheme="minorHAnsi" w:hAnsiTheme="minorHAnsi" w:cstheme="minorHAnsi"/>
          <w:color w:val="002060"/>
          <w:lang w:eastAsia="fr-FR"/>
        </w:rPr>
        <w:t xml:space="preserve"> DALKIA</w:t>
      </w:r>
    </w:p>
    <w:p w14:paraId="779A9996" w14:textId="77B9EBB2" w:rsidR="00761E2D" w:rsidRPr="003332C5" w:rsidRDefault="00761E2D" w:rsidP="00314B8C">
      <w:pPr>
        <w:spacing w:after="120"/>
        <w:ind w:left="1134"/>
        <w:rPr>
          <w:rFonts w:ascii="Calibri" w:hAnsi="Calibri" w:cs="Calibri"/>
          <w:color w:val="002060"/>
          <w:lang w:eastAsia="fr-FR"/>
        </w:rPr>
      </w:pPr>
      <w:r w:rsidRPr="003332C5">
        <w:rPr>
          <w:rFonts w:ascii="Calibri" w:hAnsi="Calibri" w:cs="Calibri"/>
          <w:color w:val="002060"/>
          <w:lang w:eastAsia="fr-FR"/>
        </w:rPr>
        <w:t>Romain MAVIC - DALKIA</w:t>
      </w:r>
    </w:p>
    <w:p w14:paraId="1858F056" w14:textId="50201F07" w:rsidR="003332C5" w:rsidRDefault="00B90D9B" w:rsidP="003332C5">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Voici l</w:t>
      </w:r>
      <w:r w:rsidR="00104F99">
        <w:rPr>
          <w:rFonts w:asciiTheme="minorHAnsi" w:hAnsiTheme="minorHAnsi" w:cstheme="minorHAnsi"/>
          <w:lang w:eastAsia="fr-FR"/>
        </w:rPr>
        <w:t xml:space="preserve">a première réflexion qui a été menée </w:t>
      </w:r>
      <w:proofErr w:type="gramStart"/>
      <w:r w:rsidR="00104F99">
        <w:rPr>
          <w:rFonts w:asciiTheme="minorHAnsi" w:hAnsiTheme="minorHAnsi" w:cstheme="minorHAnsi"/>
          <w:lang w:eastAsia="fr-FR"/>
        </w:rPr>
        <w:t>suite à</w:t>
      </w:r>
      <w:proofErr w:type="gramEnd"/>
      <w:r w:rsidR="00104F99">
        <w:rPr>
          <w:rFonts w:asciiTheme="minorHAnsi" w:hAnsiTheme="minorHAnsi" w:cstheme="minorHAnsi"/>
          <w:lang w:eastAsia="fr-FR"/>
        </w:rPr>
        <w:t xml:space="preserve"> la réunion 1 </w:t>
      </w:r>
      <w:r w:rsidR="00853FC5">
        <w:rPr>
          <w:rFonts w:asciiTheme="minorHAnsi" w:hAnsiTheme="minorHAnsi" w:cstheme="minorHAnsi"/>
          <w:lang w:eastAsia="fr-FR"/>
        </w:rPr>
        <w:t>du GT. :</w:t>
      </w:r>
    </w:p>
    <w:p w14:paraId="7B53307F" w14:textId="33DC3310" w:rsidR="00853FC5" w:rsidRDefault="00853FC5" w:rsidP="00853FC5">
      <w:pPr>
        <w:pStyle w:val="Paragraphedeliste"/>
        <w:numPr>
          <w:ilvl w:val="0"/>
          <w:numId w:val="28"/>
        </w:numPr>
        <w:autoSpaceDN w:val="0"/>
        <w:spacing w:after="120" w:line="240" w:lineRule="auto"/>
        <w:contextualSpacing w:val="0"/>
        <w:rPr>
          <w:rFonts w:asciiTheme="minorHAnsi" w:hAnsiTheme="minorHAnsi" w:cstheme="minorHAnsi"/>
          <w:lang w:eastAsia="fr-FR"/>
        </w:rPr>
      </w:pPr>
      <w:r>
        <w:rPr>
          <w:rFonts w:asciiTheme="minorHAnsi" w:hAnsiTheme="minorHAnsi" w:cstheme="minorHAnsi"/>
          <w:lang w:eastAsia="fr-FR"/>
        </w:rPr>
        <w:t xml:space="preserve">Il s’agit dans un premier temps de recenser et présenter </w:t>
      </w:r>
      <w:r w:rsidR="00CF21D2">
        <w:rPr>
          <w:rFonts w:asciiTheme="minorHAnsi" w:hAnsiTheme="minorHAnsi" w:cstheme="minorHAnsi"/>
          <w:lang w:eastAsia="fr-FR"/>
        </w:rPr>
        <w:t xml:space="preserve">les principaux textes </w:t>
      </w:r>
      <w:r w:rsidR="00EC239A">
        <w:rPr>
          <w:rFonts w:asciiTheme="minorHAnsi" w:hAnsiTheme="minorHAnsi" w:cstheme="minorHAnsi"/>
          <w:lang w:eastAsia="fr-FR"/>
        </w:rPr>
        <w:t xml:space="preserve">/ incitations qui concernent les applications tertiaires et pour lesquelles la PAC </w:t>
      </w:r>
      <w:proofErr w:type="gramStart"/>
      <w:r w:rsidR="00EC239A">
        <w:rPr>
          <w:rFonts w:asciiTheme="minorHAnsi" w:hAnsiTheme="minorHAnsi" w:cstheme="minorHAnsi"/>
          <w:lang w:eastAsia="fr-FR"/>
        </w:rPr>
        <w:t>offrent</w:t>
      </w:r>
      <w:proofErr w:type="gramEnd"/>
      <w:r w:rsidR="00EC239A">
        <w:rPr>
          <w:rFonts w:asciiTheme="minorHAnsi" w:hAnsiTheme="minorHAnsi" w:cstheme="minorHAnsi"/>
          <w:lang w:eastAsia="fr-FR"/>
        </w:rPr>
        <w:t xml:space="preserve"> des opportunités.</w:t>
      </w:r>
    </w:p>
    <w:p w14:paraId="219FB785" w14:textId="1503FA97" w:rsidR="006A5E52" w:rsidRDefault="006A5E52" w:rsidP="00853FC5">
      <w:pPr>
        <w:pStyle w:val="Paragraphedeliste"/>
        <w:numPr>
          <w:ilvl w:val="0"/>
          <w:numId w:val="28"/>
        </w:numPr>
        <w:autoSpaceDN w:val="0"/>
        <w:spacing w:after="120" w:line="240" w:lineRule="auto"/>
        <w:contextualSpacing w:val="0"/>
        <w:rPr>
          <w:rFonts w:asciiTheme="minorHAnsi" w:hAnsiTheme="minorHAnsi" w:cstheme="minorHAnsi"/>
          <w:lang w:eastAsia="fr-FR"/>
        </w:rPr>
      </w:pPr>
      <w:r>
        <w:rPr>
          <w:rFonts w:asciiTheme="minorHAnsi" w:hAnsiTheme="minorHAnsi" w:cstheme="minorHAnsi"/>
          <w:lang w:eastAsia="fr-FR"/>
        </w:rPr>
        <w:t>Il faut être vigilant pour ne pas rentrer dans les détails de chaque dispositif</w:t>
      </w:r>
      <w:r w:rsidR="000D2ED4">
        <w:rPr>
          <w:rFonts w:asciiTheme="minorHAnsi" w:hAnsiTheme="minorHAnsi" w:cstheme="minorHAnsi"/>
          <w:lang w:eastAsia="fr-FR"/>
        </w:rPr>
        <w:t xml:space="preserve"> et </w:t>
      </w:r>
      <w:r w:rsidR="00D33948">
        <w:rPr>
          <w:rFonts w:asciiTheme="minorHAnsi" w:hAnsiTheme="minorHAnsi" w:cstheme="minorHAnsi"/>
          <w:lang w:eastAsia="fr-FR"/>
        </w:rPr>
        <w:t>privilégier la mise en val</w:t>
      </w:r>
      <w:r w:rsidR="00E920E8">
        <w:rPr>
          <w:rFonts w:asciiTheme="minorHAnsi" w:hAnsiTheme="minorHAnsi" w:cstheme="minorHAnsi"/>
          <w:lang w:eastAsia="fr-FR"/>
        </w:rPr>
        <w:t>eu</w:t>
      </w:r>
      <w:r w:rsidR="00D33948">
        <w:rPr>
          <w:rFonts w:asciiTheme="minorHAnsi" w:hAnsiTheme="minorHAnsi" w:cstheme="minorHAnsi"/>
          <w:lang w:eastAsia="fr-FR"/>
        </w:rPr>
        <w:t>r de la PAC</w:t>
      </w:r>
      <w:r w:rsidR="00E920E8">
        <w:rPr>
          <w:rFonts w:asciiTheme="minorHAnsi" w:hAnsiTheme="minorHAnsi" w:cstheme="minorHAnsi"/>
          <w:lang w:eastAsia="fr-FR"/>
        </w:rPr>
        <w:t xml:space="preserve"> aux travers d’eux.</w:t>
      </w:r>
    </w:p>
    <w:p w14:paraId="54B127C1" w14:textId="6371920A" w:rsidR="00E920E8" w:rsidRDefault="00E920E8" w:rsidP="00853FC5">
      <w:pPr>
        <w:pStyle w:val="Paragraphedeliste"/>
        <w:numPr>
          <w:ilvl w:val="0"/>
          <w:numId w:val="28"/>
        </w:numPr>
        <w:autoSpaceDN w:val="0"/>
        <w:spacing w:after="120" w:line="240" w:lineRule="auto"/>
        <w:contextualSpacing w:val="0"/>
        <w:rPr>
          <w:rFonts w:asciiTheme="minorHAnsi" w:hAnsiTheme="minorHAnsi" w:cstheme="minorHAnsi"/>
          <w:lang w:eastAsia="fr-FR"/>
        </w:rPr>
      </w:pPr>
      <w:r>
        <w:rPr>
          <w:rFonts w:asciiTheme="minorHAnsi" w:hAnsiTheme="minorHAnsi" w:cstheme="minorHAnsi"/>
          <w:lang w:eastAsia="fr-FR"/>
        </w:rPr>
        <w:t xml:space="preserve">Une </w:t>
      </w:r>
      <w:r w:rsidR="00B2679C">
        <w:rPr>
          <w:rFonts w:asciiTheme="minorHAnsi" w:hAnsiTheme="minorHAnsi" w:cstheme="minorHAnsi"/>
          <w:lang w:eastAsia="fr-FR"/>
        </w:rPr>
        <w:t xml:space="preserve">infographie sera nécessaire pour synthétiser rapidement </w:t>
      </w:r>
      <w:r w:rsidR="00D26664">
        <w:rPr>
          <w:rFonts w:asciiTheme="minorHAnsi" w:hAnsiTheme="minorHAnsi" w:cstheme="minorHAnsi"/>
          <w:lang w:eastAsia="fr-FR"/>
        </w:rPr>
        <w:t>les informations.</w:t>
      </w:r>
    </w:p>
    <w:p w14:paraId="4238D2D3" w14:textId="647104DB" w:rsidR="00511A0E" w:rsidRPr="003332C5" w:rsidRDefault="00511A0E" w:rsidP="00314B8C">
      <w:pPr>
        <w:spacing w:after="120"/>
        <w:ind w:left="1134"/>
        <w:rPr>
          <w:rFonts w:ascii="Calibri" w:hAnsi="Calibri" w:cs="Calibri"/>
          <w:color w:val="002060"/>
          <w:lang w:eastAsia="fr-FR"/>
        </w:rPr>
      </w:pPr>
    </w:p>
    <w:p w14:paraId="70A56F65" w14:textId="15AF6DCE" w:rsidR="00D26664" w:rsidRDefault="00D26664" w:rsidP="00314B8C">
      <w:pPr>
        <w:spacing w:after="120"/>
        <w:ind w:left="1134"/>
      </w:pPr>
    </w:p>
    <w:p w14:paraId="061431E9" w14:textId="4FCB625A" w:rsidR="00D26664" w:rsidRDefault="00D26664" w:rsidP="00314B8C">
      <w:pPr>
        <w:spacing w:after="120"/>
        <w:ind w:left="1134"/>
      </w:pPr>
    </w:p>
    <w:p w14:paraId="48890511" w14:textId="4B942601" w:rsidR="00D26664" w:rsidRDefault="00D26664" w:rsidP="00314B8C">
      <w:pPr>
        <w:spacing w:after="120"/>
        <w:ind w:left="1134"/>
      </w:pPr>
    </w:p>
    <w:p w14:paraId="0D82E37C" w14:textId="715DCDD5" w:rsidR="00D26664" w:rsidRDefault="00D26664" w:rsidP="00314B8C">
      <w:pPr>
        <w:spacing w:after="120"/>
        <w:ind w:left="1134"/>
      </w:pPr>
    </w:p>
    <w:p w14:paraId="36AE50A7" w14:textId="5858DC46" w:rsidR="00D26664" w:rsidRDefault="00D26664" w:rsidP="00314B8C">
      <w:pPr>
        <w:spacing w:after="120"/>
        <w:ind w:left="1134"/>
      </w:pPr>
    </w:p>
    <w:p w14:paraId="64075FD1" w14:textId="29DF7A8C" w:rsidR="00D26664" w:rsidRDefault="00D26664" w:rsidP="00314B8C">
      <w:pPr>
        <w:spacing w:after="120"/>
        <w:ind w:left="1134"/>
      </w:pPr>
      <w:r>
        <w:t>Slide présenté</w:t>
      </w:r>
      <w:r w:rsidR="006C3593">
        <w:t xml:space="preserve"> lors de la </w:t>
      </w:r>
      <w:proofErr w:type="gramStart"/>
      <w:r w:rsidR="006C3593">
        <w:t>réunion  (</w:t>
      </w:r>
      <w:proofErr w:type="gramEnd"/>
      <w:r w:rsidR="006C3593">
        <w:t>1/2)</w:t>
      </w:r>
    </w:p>
    <w:p w14:paraId="6478E764" w14:textId="77777777" w:rsidR="00D26664" w:rsidRDefault="00D26664" w:rsidP="006C3593">
      <w:pPr>
        <w:spacing w:after="120"/>
      </w:pPr>
    </w:p>
    <w:p w14:paraId="252F0BC9" w14:textId="16FC85CB" w:rsidR="002C7DE1" w:rsidRDefault="002C7DE1" w:rsidP="00314B8C">
      <w:pPr>
        <w:spacing w:after="120"/>
        <w:ind w:left="1134"/>
        <w:rPr>
          <w:rFonts w:ascii="Calibri" w:hAnsi="Calibri" w:cs="Calibri"/>
          <w:color w:val="000000"/>
          <w:lang w:eastAsia="fr-FR"/>
        </w:rPr>
      </w:pPr>
      <w:r>
        <w:object w:dxaOrig="16776" w:dyaOrig="6576" w14:anchorId="245E74B3">
          <v:shape id="_x0000_i1026" type="#_x0000_t75" style="width:469pt;height:184.5pt" o:ole="">
            <v:imagedata r:id="rId24" o:title=""/>
          </v:shape>
          <o:OLEObject Type="Embed" ProgID="Paint.Picture" ShapeID="_x0000_i1026" DrawAspect="Content" ObjectID="_1713269116" r:id="rId25"/>
        </w:object>
      </w:r>
    </w:p>
    <w:p w14:paraId="5E615EFC" w14:textId="34C6D145" w:rsidR="006C3593" w:rsidRPr="00EC32E1" w:rsidRDefault="006C3593" w:rsidP="00314B8C">
      <w:pPr>
        <w:spacing w:after="120"/>
        <w:ind w:left="1134"/>
        <w:rPr>
          <w:rFonts w:ascii="Calibri" w:hAnsi="Calibri" w:cs="Calibri"/>
          <w:b/>
          <w:bCs/>
          <w:color w:val="000000"/>
          <w:sz w:val="22"/>
          <w:szCs w:val="22"/>
          <w:lang w:eastAsia="fr-FR"/>
        </w:rPr>
      </w:pPr>
      <w:r w:rsidRPr="00EC32E1">
        <w:rPr>
          <w:rFonts w:ascii="Calibri" w:hAnsi="Calibri" w:cs="Calibri"/>
          <w:b/>
          <w:bCs/>
          <w:color w:val="000000"/>
          <w:sz w:val="22"/>
          <w:szCs w:val="22"/>
          <w:lang w:eastAsia="fr-FR"/>
        </w:rPr>
        <w:t>Commentaires</w:t>
      </w:r>
      <w:r w:rsidR="00997FEC" w:rsidRPr="00EC32E1">
        <w:rPr>
          <w:rFonts w:ascii="Calibri" w:hAnsi="Calibri" w:cs="Calibri"/>
          <w:b/>
          <w:bCs/>
          <w:color w:val="000000"/>
          <w:sz w:val="22"/>
          <w:szCs w:val="22"/>
          <w:lang w:eastAsia="fr-FR"/>
        </w:rPr>
        <w:t xml:space="preserve"> / suggestions</w:t>
      </w:r>
      <w:r w:rsidRPr="00EC32E1">
        <w:rPr>
          <w:rFonts w:ascii="Calibri" w:hAnsi="Calibri" w:cs="Calibri"/>
          <w:b/>
          <w:bCs/>
          <w:color w:val="000000"/>
          <w:sz w:val="22"/>
          <w:szCs w:val="22"/>
          <w:lang w:eastAsia="fr-FR"/>
        </w:rPr>
        <w:t xml:space="preserve"> : </w:t>
      </w:r>
    </w:p>
    <w:p w14:paraId="774D6247" w14:textId="1EF7B12F" w:rsidR="002C7DE1" w:rsidRPr="00DD3DB9" w:rsidRDefault="00C47BE4" w:rsidP="00314B8C">
      <w:pPr>
        <w:spacing w:after="120"/>
        <w:ind w:left="1134"/>
        <w:rPr>
          <w:rFonts w:ascii="Calibri" w:hAnsi="Calibri" w:cs="Calibri"/>
          <w:color w:val="000000"/>
          <w:sz w:val="22"/>
          <w:szCs w:val="22"/>
          <w:lang w:eastAsia="fr-FR"/>
        </w:rPr>
      </w:pPr>
      <w:r w:rsidRPr="00DD3DB9">
        <w:rPr>
          <w:rFonts w:ascii="Calibri" w:hAnsi="Calibri" w:cs="Calibri"/>
          <w:color w:val="000000"/>
          <w:sz w:val="22"/>
          <w:szCs w:val="22"/>
          <w:lang w:eastAsia="fr-FR"/>
        </w:rPr>
        <w:t xml:space="preserve">Alexandre AUPET : </w:t>
      </w:r>
      <w:r w:rsidR="001D2F65">
        <w:rPr>
          <w:rFonts w:ascii="Calibri" w:hAnsi="Calibri" w:cs="Calibri"/>
          <w:color w:val="000000"/>
          <w:sz w:val="22"/>
          <w:szCs w:val="22"/>
          <w:lang w:eastAsia="fr-FR"/>
        </w:rPr>
        <w:t>suggère de faire référence au</w:t>
      </w:r>
      <w:r w:rsidR="001456D4" w:rsidRPr="00DD3DB9">
        <w:rPr>
          <w:rFonts w:ascii="Calibri" w:hAnsi="Calibri" w:cs="Calibri"/>
          <w:color w:val="000000"/>
          <w:sz w:val="22"/>
          <w:szCs w:val="22"/>
          <w:lang w:eastAsia="fr-FR"/>
        </w:rPr>
        <w:t xml:space="preserve"> guide </w:t>
      </w:r>
      <w:r w:rsidR="001D2F65">
        <w:rPr>
          <w:rFonts w:ascii="Calibri" w:hAnsi="Calibri" w:cs="Calibri"/>
          <w:color w:val="000000"/>
          <w:sz w:val="22"/>
          <w:szCs w:val="22"/>
          <w:lang w:eastAsia="fr-FR"/>
        </w:rPr>
        <w:t xml:space="preserve">du </w:t>
      </w:r>
      <w:r w:rsidR="001456D4" w:rsidRPr="00DD3DB9">
        <w:rPr>
          <w:rFonts w:ascii="Calibri" w:hAnsi="Calibri" w:cs="Calibri"/>
          <w:color w:val="000000"/>
          <w:sz w:val="22"/>
          <w:szCs w:val="22"/>
          <w:lang w:eastAsia="fr-FR"/>
        </w:rPr>
        <w:t>Costic</w:t>
      </w:r>
      <w:r w:rsidR="00C53E17">
        <w:rPr>
          <w:rFonts w:ascii="Calibri" w:hAnsi="Calibri" w:cs="Calibri"/>
          <w:color w:val="000000"/>
          <w:sz w:val="22"/>
          <w:szCs w:val="22"/>
          <w:lang w:eastAsia="fr-FR"/>
        </w:rPr>
        <w:t xml:space="preserve"> au sujet des besoins en ECS dans le tertiaire</w:t>
      </w:r>
      <w:r w:rsidR="001456D4" w:rsidRPr="00DD3DB9">
        <w:rPr>
          <w:rFonts w:ascii="Calibri" w:hAnsi="Calibri" w:cs="Calibri"/>
          <w:color w:val="000000"/>
          <w:sz w:val="22"/>
          <w:szCs w:val="22"/>
          <w:lang w:eastAsia="fr-FR"/>
        </w:rPr>
        <w:t xml:space="preserve"> </w:t>
      </w:r>
      <w:r w:rsidR="00280F93">
        <w:rPr>
          <w:rFonts w:ascii="Calibri" w:hAnsi="Calibri" w:cs="Calibri"/>
          <w:color w:val="000000"/>
          <w:sz w:val="22"/>
          <w:szCs w:val="22"/>
          <w:lang w:eastAsia="fr-FR"/>
        </w:rPr>
        <w:t>(</w:t>
      </w:r>
      <w:r w:rsidR="00B2572B">
        <w:rPr>
          <w:rFonts w:ascii="Calibri" w:hAnsi="Calibri" w:cs="Calibri"/>
          <w:color w:val="000000"/>
          <w:sz w:val="22"/>
          <w:szCs w:val="22"/>
          <w:lang w:eastAsia="fr-FR"/>
        </w:rPr>
        <w:t>a</w:t>
      </w:r>
      <w:r w:rsidR="001D2F65">
        <w:rPr>
          <w:rFonts w:ascii="Calibri" w:hAnsi="Calibri" w:cs="Calibri"/>
          <w:color w:val="000000"/>
          <w:sz w:val="22"/>
          <w:szCs w:val="22"/>
          <w:lang w:eastAsia="fr-FR"/>
        </w:rPr>
        <w:t>ide au dimensionnement</w:t>
      </w:r>
      <w:r w:rsidR="00B2572B">
        <w:rPr>
          <w:rFonts w:ascii="Calibri" w:hAnsi="Calibri" w:cs="Calibri"/>
          <w:color w:val="000000"/>
          <w:sz w:val="22"/>
          <w:szCs w:val="22"/>
          <w:lang w:eastAsia="fr-FR"/>
        </w:rPr>
        <w:t xml:space="preserve"> </w:t>
      </w:r>
      <w:r w:rsidR="001456D4" w:rsidRPr="00DD3DB9">
        <w:rPr>
          <w:rFonts w:ascii="Calibri" w:hAnsi="Calibri" w:cs="Calibri"/>
          <w:color w:val="000000"/>
          <w:sz w:val="22"/>
          <w:szCs w:val="22"/>
          <w:lang w:eastAsia="fr-FR"/>
        </w:rPr>
        <w:t>pour les BE</w:t>
      </w:r>
      <w:r w:rsidR="00280F93">
        <w:rPr>
          <w:rFonts w:ascii="Calibri" w:hAnsi="Calibri" w:cs="Calibri"/>
          <w:color w:val="000000"/>
          <w:sz w:val="22"/>
          <w:szCs w:val="22"/>
          <w:lang w:eastAsia="fr-FR"/>
        </w:rPr>
        <w:t>).</w:t>
      </w:r>
    </w:p>
    <w:p w14:paraId="6167822D" w14:textId="71931722" w:rsidR="002C7DE1" w:rsidRPr="00DD3DB9" w:rsidRDefault="001456D4" w:rsidP="00314B8C">
      <w:pPr>
        <w:spacing w:after="120"/>
        <w:ind w:left="1134"/>
        <w:rPr>
          <w:rFonts w:ascii="Calibri" w:hAnsi="Calibri" w:cs="Calibri"/>
          <w:color w:val="000000"/>
          <w:sz w:val="22"/>
          <w:szCs w:val="22"/>
          <w:lang w:eastAsia="fr-FR"/>
        </w:rPr>
      </w:pPr>
      <w:r w:rsidRPr="00DD3DB9">
        <w:rPr>
          <w:rFonts w:ascii="Calibri" w:hAnsi="Calibri" w:cs="Calibri"/>
          <w:color w:val="000000"/>
          <w:sz w:val="22"/>
          <w:szCs w:val="22"/>
          <w:lang w:eastAsia="fr-FR"/>
        </w:rPr>
        <w:t>Christian BONNET (</w:t>
      </w:r>
      <w:proofErr w:type="gramStart"/>
      <w:r w:rsidRPr="00DD3DB9">
        <w:rPr>
          <w:rFonts w:ascii="Calibri" w:hAnsi="Calibri" w:cs="Calibri"/>
          <w:color w:val="000000"/>
          <w:sz w:val="22"/>
          <w:szCs w:val="22"/>
          <w:lang w:eastAsia="fr-FR"/>
        </w:rPr>
        <w:t>Atlantic)  :</w:t>
      </w:r>
      <w:proofErr w:type="gramEnd"/>
      <w:r w:rsidRPr="00DD3DB9">
        <w:rPr>
          <w:rFonts w:ascii="Calibri" w:hAnsi="Calibri" w:cs="Calibri"/>
          <w:color w:val="000000"/>
          <w:sz w:val="22"/>
          <w:szCs w:val="22"/>
          <w:lang w:eastAsia="fr-FR"/>
        </w:rPr>
        <w:t xml:space="preserve"> </w:t>
      </w:r>
      <w:r w:rsidR="00C13192" w:rsidRPr="00DD3DB9">
        <w:rPr>
          <w:rFonts w:ascii="Calibri" w:hAnsi="Calibri" w:cs="Calibri"/>
          <w:color w:val="000000"/>
          <w:sz w:val="22"/>
          <w:szCs w:val="22"/>
          <w:lang w:eastAsia="fr-FR"/>
        </w:rPr>
        <w:t xml:space="preserve">discussions en cours avec l’ICO et le COSTIC car </w:t>
      </w:r>
      <w:r w:rsidRPr="00DD3DB9">
        <w:rPr>
          <w:rFonts w:ascii="Calibri" w:hAnsi="Calibri" w:cs="Calibri"/>
          <w:color w:val="000000"/>
          <w:sz w:val="22"/>
          <w:szCs w:val="22"/>
          <w:lang w:eastAsia="fr-FR"/>
        </w:rPr>
        <w:t>pas de consensus sur ce guide au sein des industriels. Il est donc difficile de le prendre comme référentiel.</w:t>
      </w:r>
    </w:p>
    <w:p w14:paraId="4EE5AC26" w14:textId="32A1FDDA" w:rsidR="001456D4" w:rsidRDefault="007C09BC" w:rsidP="00314B8C">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Diverses suggestions sur la nécessité d’inclure dans cette partie certains, textes, normes qui ont trait spécifiquement à</w:t>
      </w:r>
      <w:r w:rsidR="00F325F2">
        <w:rPr>
          <w:rFonts w:ascii="Calibri" w:hAnsi="Calibri" w:cs="Calibri"/>
          <w:color w:val="000000"/>
          <w:sz w:val="22"/>
          <w:szCs w:val="22"/>
          <w:lang w:eastAsia="fr-FR"/>
        </w:rPr>
        <w:t xml:space="preserve"> la filière PAC. Par exemple :</w:t>
      </w:r>
    </w:p>
    <w:p w14:paraId="0B9451F1" w14:textId="75DC3EE5" w:rsidR="00F325F2" w:rsidRDefault="00F325F2" w:rsidP="00F325F2">
      <w:pPr>
        <w:pStyle w:val="Paragraphedeliste"/>
        <w:numPr>
          <w:ilvl w:val="0"/>
          <w:numId w:val="29"/>
        </w:numPr>
        <w:spacing w:after="120"/>
        <w:rPr>
          <w:rFonts w:cs="Calibri"/>
          <w:color w:val="000000"/>
          <w:lang w:eastAsia="fr-FR"/>
        </w:rPr>
      </w:pPr>
      <w:r>
        <w:rPr>
          <w:rFonts w:cs="Calibri"/>
          <w:color w:val="000000"/>
          <w:lang w:eastAsia="fr-FR"/>
        </w:rPr>
        <w:t>Norme EN378</w:t>
      </w:r>
    </w:p>
    <w:p w14:paraId="1D65CF01" w14:textId="4E30E208" w:rsidR="00F325F2" w:rsidRDefault="00F325F2" w:rsidP="00F325F2">
      <w:pPr>
        <w:pStyle w:val="Paragraphedeliste"/>
        <w:numPr>
          <w:ilvl w:val="0"/>
          <w:numId w:val="29"/>
        </w:numPr>
        <w:spacing w:after="120"/>
        <w:rPr>
          <w:rFonts w:cs="Calibri"/>
          <w:color w:val="000000"/>
          <w:lang w:eastAsia="fr-FR"/>
        </w:rPr>
      </w:pPr>
      <w:r>
        <w:rPr>
          <w:rFonts w:cs="Calibri"/>
          <w:color w:val="000000"/>
          <w:lang w:eastAsia="fr-FR"/>
        </w:rPr>
        <w:t>DTU</w:t>
      </w:r>
    </w:p>
    <w:p w14:paraId="445C1B5B" w14:textId="4D094A9B" w:rsidR="00F325F2" w:rsidRPr="00F325F2" w:rsidRDefault="00EC32E1" w:rsidP="00F325F2">
      <w:pPr>
        <w:pStyle w:val="Paragraphedeliste"/>
        <w:numPr>
          <w:ilvl w:val="0"/>
          <w:numId w:val="29"/>
        </w:numPr>
        <w:spacing w:after="120"/>
        <w:rPr>
          <w:rFonts w:cs="Calibri"/>
          <w:color w:val="000000"/>
          <w:lang w:eastAsia="fr-FR"/>
        </w:rPr>
      </w:pPr>
      <w:r>
        <w:rPr>
          <w:rFonts w:cs="Calibri"/>
          <w:color w:val="000000"/>
          <w:lang w:eastAsia="fr-FR"/>
        </w:rPr>
        <w:t>F</w:t>
      </w:r>
      <w:r w:rsidR="00F325F2">
        <w:rPr>
          <w:rFonts w:cs="Calibri"/>
          <w:color w:val="000000"/>
          <w:lang w:eastAsia="fr-FR"/>
        </w:rPr>
        <w:t>-Gaz</w:t>
      </w:r>
    </w:p>
    <w:p w14:paraId="3F6E312D" w14:textId="0E7B35CD" w:rsidR="002C7DE1" w:rsidRDefault="00FA4893" w:rsidP="00314B8C">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 xml:space="preserve">Toutefois, attention à ne pas mélanger </w:t>
      </w:r>
      <w:r w:rsidR="004566E8">
        <w:rPr>
          <w:rFonts w:ascii="Calibri" w:hAnsi="Calibri" w:cs="Calibri"/>
          <w:color w:val="000000"/>
          <w:sz w:val="22"/>
          <w:szCs w:val="22"/>
          <w:lang w:eastAsia="fr-FR"/>
        </w:rPr>
        <w:t>les deux approches : le cadre réglementaire qui s’applique au</w:t>
      </w:r>
      <w:r w:rsidR="00C16360">
        <w:rPr>
          <w:rFonts w:ascii="Calibri" w:hAnsi="Calibri" w:cs="Calibri"/>
          <w:color w:val="000000"/>
          <w:sz w:val="22"/>
          <w:szCs w:val="22"/>
          <w:lang w:eastAsia="fr-FR"/>
        </w:rPr>
        <w:t>x</w:t>
      </w:r>
      <w:r w:rsidR="004566E8">
        <w:rPr>
          <w:rFonts w:ascii="Calibri" w:hAnsi="Calibri" w:cs="Calibri"/>
          <w:color w:val="000000"/>
          <w:sz w:val="22"/>
          <w:szCs w:val="22"/>
          <w:lang w:eastAsia="fr-FR"/>
        </w:rPr>
        <w:t xml:space="preserve"> bâtiment</w:t>
      </w:r>
      <w:r w:rsidR="00C16360">
        <w:rPr>
          <w:rFonts w:ascii="Calibri" w:hAnsi="Calibri" w:cs="Calibri"/>
          <w:color w:val="000000"/>
          <w:sz w:val="22"/>
          <w:szCs w:val="22"/>
          <w:lang w:eastAsia="fr-FR"/>
        </w:rPr>
        <w:t>s</w:t>
      </w:r>
      <w:r w:rsidR="004566E8">
        <w:rPr>
          <w:rFonts w:ascii="Calibri" w:hAnsi="Calibri" w:cs="Calibri"/>
          <w:color w:val="000000"/>
          <w:sz w:val="22"/>
          <w:szCs w:val="22"/>
          <w:lang w:eastAsia="fr-FR"/>
        </w:rPr>
        <w:t xml:space="preserve"> tertiaire</w:t>
      </w:r>
      <w:r w:rsidR="00C16360">
        <w:rPr>
          <w:rFonts w:ascii="Calibri" w:hAnsi="Calibri" w:cs="Calibri"/>
          <w:color w:val="000000"/>
          <w:sz w:val="22"/>
          <w:szCs w:val="22"/>
          <w:lang w:eastAsia="fr-FR"/>
        </w:rPr>
        <w:t>s</w:t>
      </w:r>
      <w:r w:rsidR="004566E8">
        <w:rPr>
          <w:rFonts w:ascii="Calibri" w:hAnsi="Calibri" w:cs="Calibri"/>
          <w:color w:val="000000"/>
          <w:sz w:val="22"/>
          <w:szCs w:val="22"/>
          <w:lang w:eastAsia="fr-FR"/>
        </w:rPr>
        <w:t xml:space="preserve"> et </w:t>
      </w:r>
      <w:proofErr w:type="gramStart"/>
      <w:r w:rsidR="004566E8">
        <w:rPr>
          <w:rFonts w:ascii="Calibri" w:hAnsi="Calibri" w:cs="Calibri"/>
          <w:color w:val="000000"/>
          <w:sz w:val="22"/>
          <w:szCs w:val="22"/>
          <w:lang w:eastAsia="fr-FR"/>
        </w:rPr>
        <w:t>les exigences réglementaire</w:t>
      </w:r>
      <w:proofErr w:type="gramEnd"/>
      <w:r w:rsidR="004566E8">
        <w:rPr>
          <w:rFonts w:ascii="Calibri" w:hAnsi="Calibri" w:cs="Calibri"/>
          <w:color w:val="000000"/>
          <w:sz w:val="22"/>
          <w:szCs w:val="22"/>
          <w:lang w:eastAsia="fr-FR"/>
        </w:rPr>
        <w:t xml:space="preserve"> pour la filière. </w:t>
      </w:r>
    </w:p>
    <w:p w14:paraId="27CBB139" w14:textId="5170B9D9" w:rsidR="00E84C87" w:rsidRPr="00DD3DB9" w:rsidRDefault="00E84C87" w:rsidP="00314B8C">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Dans la mise en forme, il faudra réfléchir à la manière de faire mention à la deuxième catégorie sans qu’</w:t>
      </w:r>
      <w:r w:rsidR="00271513">
        <w:rPr>
          <w:rFonts w:ascii="Calibri" w:hAnsi="Calibri" w:cs="Calibri"/>
          <w:color w:val="000000"/>
          <w:sz w:val="22"/>
          <w:szCs w:val="22"/>
          <w:lang w:eastAsia="fr-FR"/>
        </w:rPr>
        <w:t xml:space="preserve">elle ne perturbe la première qui est un point central de la cible maîtrise d’ouvrage notamment. </w:t>
      </w:r>
      <w:r w:rsidR="00B542E5">
        <w:rPr>
          <w:rFonts w:ascii="Calibri" w:hAnsi="Calibri" w:cs="Calibri"/>
          <w:color w:val="000000"/>
          <w:sz w:val="22"/>
          <w:szCs w:val="22"/>
          <w:lang w:eastAsia="fr-FR"/>
        </w:rPr>
        <w:t>Qui plus est, la révision de la F-Gaz en cours complique le discours.</w:t>
      </w:r>
    </w:p>
    <w:p w14:paraId="2FE74ABC" w14:textId="19F4B58E" w:rsidR="002C7DE1" w:rsidRDefault="002C7DE1" w:rsidP="00314B8C">
      <w:pPr>
        <w:spacing w:after="120"/>
        <w:ind w:left="1134"/>
        <w:rPr>
          <w:rFonts w:ascii="Calibri" w:hAnsi="Calibri" w:cs="Calibri"/>
          <w:color w:val="000000"/>
          <w:sz w:val="22"/>
          <w:szCs w:val="22"/>
          <w:lang w:eastAsia="fr-FR"/>
        </w:rPr>
      </w:pPr>
    </w:p>
    <w:p w14:paraId="2A6F7C30" w14:textId="11F3E45C" w:rsidR="008C73BF" w:rsidRDefault="005566A9" w:rsidP="008600E0">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 xml:space="preserve">Dans un second temps, il est </w:t>
      </w:r>
      <w:r w:rsidR="008C73BF">
        <w:rPr>
          <w:rFonts w:ascii="Calibri" w:hAnsi="Calibri" w:cs="Calibri"/>
          <w:color w:val="000000"/>
          <w:sz w:val="22"/>
          <w:szCs w:val="22"/>
          <w:lang w:eastAsia="fr-FR"/>
        </w:rPr>
        <w:t>proposé</w:t>
      </w:r>
      <w:r>
        <w:rPr>
          <w:rFonts w:ascii="Calibri" w:hAnsi="Calibri" w:cs="Calibri"/>
          <w:color w:val="000000"/>
          <w:sz w:val="22"/>
          <w:szCs w:val="22"/>
          <w:lang w:eastAsia="fr-FR"/>
        </w:rPr>
        <w:t xml:space="preserve"> de mettre l’accent sur les 4 leviers </w:t>
      </w:r>
      <w:r w:rsidR="008C73BF">
        <w:rPr>
          <w:rFonts w:ascii="Calibri" w:hAnsi="Calibri" w:cs="Calibri"/>
          <w:color w:val="000000"/>
          <w:sz w:val="22"/>
          <w:szCs w:val="22"/>
          <w:lang w:eastAsia="fr-FR"/>
        </w:rPr>
        <w:t>du décret tertiaire</w:t>
      </w:r>
      <w:r w:rsidR="008600E0">
        <w:rPr>
          <w:rFonts w:ascii="Calibri" w:hAnsi="Calibri" w:cs="Calibri"/>
          <w:color w:val="000000"/>
          <w:sz w:val="22"/>
          <w:szCs w:val="22"/>
          <w:lang w:eastAsia="fr-FR"/>
        </w:rPr>
        <w:t xml:space="preserve">. </w:t>
      </w:r>
      <w:r w:rsidR="008C73BF">
        <w:rPr>
          <w:rFonts w:ascii="Calibri" w:hAnsi="Calibri" w:cs="Calibri"/>
          <w:color w:val="000000"/>
          <w:sz w:val="22"/>
          <w:szCs w:val="22"/>
          <w:lang w:eastAsia="fr-FR"/>
        </w:rPr>
        <w:t xml:space="preserve">Slide présenté </w:t>
      </w:r>
      <w:r w:rsidR="008600E0">
        <w:rPr>
          <w:rFonts w:ascii="Calibri" w:hAnsi="Calibri" w:cs="Calibri"/>
          <w:color w:val="000000"/>
          <w:sz w:val="22"/>
          <w:szCs w:val="22"/>
          <w:lang w:eastAsia="fr-FR"/>
        </w:rPr>
        <w:t>(2/2)</w:t>
      </w:r>
    </w:p>
    <w:p w14:paraId="601D1911" w14:textId="3C985E01" w:rsidR="00DD3DB9" w:rsidRDefault="00195906" w:rsidP="00314B8C">
      <w:pPr>
        <w:spacing w:after="120"/>
        <w:ind w:left="1134"/>
        <w:rPr>
          <w:rFonts w:ascii="Calibri" w:hAnsi="Calibri" w:cs="Calibri"/>
          <w:color w:val="000000"/>
          <w:sz w:val="22"/>
          <w:szCs w:val="22"/>
          <w:lang w:eastAsia="fr-FR"/>
        </w:rPr>
      </w:pPr>
      <w:r>
        <w:object w:dxaOrig="15912" w:dyaOrig="6624" w14:anchorId="10FCE6D4">
          <v:shape id="_x0000_i1027" type="#_x0000_t75" style="width:449.5pt;height:187pt" o:ole="">
            <v:imagedata r:id="rId26" o:title=""/>
          </v:shape>
          <o:OLEObject Type="Embed" ProgID="Paint.Picture" ShapeID="_x0000_i1027" DrawAspect="Content" ObjectID="_1713269117" r:id="rId27"/>
        </w:object>
      </w:r>
    </w:p>
    <w:p w14:paraId="528CF4D2" w14:textId="04990C89" w:rsidR="00DD3DB9" w:rsidRDefault="00DD3DB9" w:rsidP="00314B8C">
      <w:pPr>
        <w:spacing w:after="120"/>
        <w:ind w:left="1134"/>
        <w:rPr>
          <w:rFonts w:ascii="Calibri" w:hAnsi="Calibri" w:cs="Calibri"/>
          <w:color w:val="000000"/>
          <w:sz w:val="22"/>
          <w:szCs w:val="22"/>
          <w:lang w:eastAsia="fr-FR"/>
        </w:rPr>
      </w:pPr>
    </w:p>
    <w:p w14:paraId="2969924D" w14:textId="77777777" w:rsidR="008600E0" w:rsidRDefault="008600E0" w:rsidP="00314B8C">
      <w:pPr>
        <w:spacing w:after="120"/>
        <w:ind w:left="1134"/>
        <w:rPr>
          <w:rFonts w:ascii="Calibri" w:hAnsi="Calibri" w:cs="Calibri"/>
          <w:color w:val="000000"/>
          <w:sz w:val="22"/>
          <w:szCs w:val="22"/>
          <w:lang w:eastAsia="fr-FR"/>
        </w:rPr>
      </w:pPr>
    </w:p>
    <w:p w14:paraId="726ACD1F" w14:textId="33D66A64" w:rsidR="008600E0" w:rsidRPr="008600E0" w:rsidRDefault="008600E0" w:rsidP="00314B8C">
      <w:pPr>
        <w:spacing w:after="120"/>
        <w:ind w:left="1134"/>
        <w:rPr>
          <w:rFonts w:ascii="Calibri" w:hAnsi="Calibri" w:cs="Calibri"/>
          <w:b/>
          <w:bCs/>
          <w:color w:val="000000"/>
          <w:sz w:val="22"/>
          <w:szCs w:val="22"/>
          <w:lang w:eastAsia="fr-FR"/>
        </w:rPr>
      </w:pPr>
      <w:r w:rsidRPr="008600E0">
        <w:rPr>
          <w:rFonts w:ascii="Calibri" w:hAnsi="Calibri" w:cs="Calibri"/>
          <w:b/>
          <w:bCs/>
          <w:color w:val="000000"/>
          <w:sz w:val="22"/>
          <w:szCs w:val="22"/>
          <w:lang w:eastAsia="fr-FR"/>
        </w:rPr>
        <w:t>Commentaires / suggestions :</w:t>
      </w:r>
    </w:p>
    <w:p w14:paraId="7E829AFD" w14:textId="521E608C" w:rsidR="00DD3DB9" w:rsidRDefault="009761E1" w:rsidP="00314B8C">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Fabien RUIZ : comment maitriser la performance dans le Tertiaire. Point crucial en tant qu’exploitant.</w:t>
      </w:r>
    </w:p>
    <w:p w14:paraId="413AB99F" w14:textId="2F240DD3" w:rsidR="009761E1" w:rsidRDefault="009761E1" w:rsidP="00314B8C">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 xml:space="preserve">Alexandre AUPET : </w:t>
      </w:r>
      <w:r w:rsidR="00CD7810">
        <w:rPr>
          <w:rFonts w:ascii="Calibri" w:hAnsi="Calibri" w:cs="Calibri"/>
          <w:color w:val="000000"/>
          <w:sz w:val="22"/>
          <w:szCs w:val="22"/>
          <w:lang w:eastAsia="fr-FR"/>
        </w:rPr>
        <w:t xml:space="preserve">Il </w:t>
      </w:r>
      <w:r w:rsidR="00FD3929">
        <w:rPr>
          <w:rFonts w:ascii="Calibri" w:hAnsi="Calibri" w:cs="Calibri"/>
          <w:color w:val="000000"/>
          <w:sz w:val="22"/>
          <w:szCs w:val="22"/>
          <w:lang w:eastAsia="fr-FR"/>
        </w:rPr>
        <w:t>serait pertinent d’évoquer l’importance du dimensionnement</w:t>
      </w:r>
      <w:r w:rsidR="00412FA0">
        <w:rPr>
          <w:rFonts w:ascii="Calibri" w:hAnsi="Calibri" w:cs="Calibri"/>
          <w:color w:val="000000"/>
          <w:sz w:val="22"/>
          <w:szCs w:val="22"/>
          <w:lang w:eastAsia="fr-FR"/>
        </w:rPr>
        <w:t xml:space="preserve"> qui influence la performance. </w:t>
      </w:r>
    </w:p>
    <w:p w14:paraId="66BA2E65" w14:textId="158C7642" w:rsidR="009761E1" w:rsidRDefault="009761E1" w:rsidP="00314B8C">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Olivier MICHOUX </w:t>
      </w:r>
      <w:r w:rsidR="00412FA0">
        <w:rPr>
          <w:rFonts w:ascii="Calibri" w:hAnsi="Calibri" w:cs="Calibri"/>
          <w:color w:val="000000"/>
          <w:sz w:val="22"/>
          <w:szCs w:val="22"/>
          <w:lang w:eastAsia="fr-FR"/>
        </w:rPr>
        <w:t>propose</w:t>
      </w:r>
      <w:r>
        <w:rPr>
          <w:rFonts w:ascii="Calibri" w:hAnsi="Calibri" w:cs="Calibri"/>
          <w:color w:val="000000"/>
          <w:sz w:val="22"/>
          <w:szCs w:val="22"/>
          <w:lang w:eastAsia="fr-FR"/>
        </w:rPr>
        <w:t xml:space="preserve"> </w:t>
      </w:r>
      <w:r w:rsidR="00D156DE">
        <w:rPr>
          <w:rFonts w:ascii="Calibri" w:hAnsi="Calibri" w:cs="Calibri"/>
          <w:color w:val="000000"/>
          <w:sz w:val="22"/>
          <w:szCs w:val="22"/>
          <w:lang w:eastAsia="fr-FR"/>
        </w:rPr>
        <w:t xml:space="preserve">donc </w:t>
      </w:r>
      <w:r>
        <w:rPr>
          <w:rFonts w:ascii="Calibri" w:hAnsi="Calibri" w:cs="Calibri"/>
          <w:color w:val="000000"/>
          <w:sz w:val="22"/>
          <w:szCs w:val="22"/>
          <w:lang w:eastAsia="fr-FR"/>
        </w:rPr>
        <w:t>une argumentation en 3 temps</w:t>
      </w:r>
      <w:r w:rsidR="003D3294">
        <w:rPr>
          <w:rFonts w:ascii="Calibri" w:hAnsi="Calibri" w:cs="Calibri"/>
          <w:color w:val="000000"/>
          <w:sz w:val="22"/>
          <w:szCs w:val="22"/>
          <w:lang w:eastAsia="fr-FR"/>
        </w:rPr>
        <w:t> </w:t>
      </w:r>
      <w:r>
        <w:rPr>
          <w:rFonts w:ascii="Calibri" w:hAnsi="Calibri" w:cs="Calibri"/>
          <w:color w:val="000000"/>
          <w:sz w:val="22"/>
          <w:szCs w:val="22"/>
          <w:lang w:eastAsia="fr-FR"/>
        </w:rPr>
        <w:t xml:space="preserve">: </w:t>
      </w:r>
    </w:p>
    <w:p w14:paraId="01F77E12" w14:textId="1D998072" w:rsidR="009761E1" w:rsidRPr="003D3294" w:rsidRDefault="00DA575C" w:rsidP="003D3294">
      <w:pPr>
        <w:pStyle w:val="Paragraphedeliste"/>
        <w:numPr>
          <w:ilvl w:val="0"/>
          <w:numId w:val="30"/>
        </w:numPr>
        <w:spacing w:after="120"/>
        <w:rPr>
          <w:rFonts w:cs="Calibri"/>
          <w:color w:val="000000"/>
          <w:lang w:eastAsia="fr-FR"/>
        </w:rPr>
      </w:pPr>
      <w:r>
        <w:rPr>
          <w:rFonts w:cs="Calibri"/>
          <w:color w:val="000000"/>
          <w:lang w:eastAsia="fr-FR"/>
        </w:rPr>
        <w:t>Evoquer l’importance du dimensionnement</w:t>
      </w:r>
      <w:r w:rsidR="007B4962">
        <w:rPr>
          <w:rFonts w:cs="Calibri"/>
          <w:color w:val="000000"/>
          <w:lang w:eastAsia="fr-FR"/>
        </w:rPr>
        <w:t>, l’ajustement aux besoins du bâtiment</w:t>
      </w:r>
    </w:p>
    <w:p w14:paraId="6288E9FE" w14:textId="7323A9F1" w:rsidR="009761E1" w:rsidRPr="003D3294" w:rsidRDefault="00F93852" w:rsidP="003D3294">
      <w:pPr>
        <w:pStyle w:val="Paragraphedeliste"/>
        <w:numPr>
          <w:ilvl w:val="0"/>
          <w:numId w:val="23"/>
        </w:numPr>
        <w:spacing w:after="120"/>
        <w:rPr>
          <w:rFonts w:cs="Calibri"/>
          <w:color w:val="000000"/>
          <w:lang w:eastAsia="fr-FR"/>
        </w:rPr>
      </w:pPr>
      <w:r>
        <w:rPr>
          <w:rFonts w:cs="Calibri"/>
          <w:color w:val="000000"/>
          <w:lang w:eastAsia="fr-FR"/>
        </w:rPr>
        <w:t>La m</w:t>
      </w:r>
      <w:r w:rsidR="001334F6">
        <w:rPr>
          <w:rFonts w:cs="Calibri"/>
          <w:color w:val="000000"/>
          <w:lang w:eastAsia="fr-FR"/>
        </w:rPr>
        <w:t>a</w:t>
      </w:r>
      <w:r>
        <w:rPr>
          <w:rFonts w:cs="Calibri"/>
          <w:color w:val="000000"/>
          <w:lang w:eastAsia="fr-FR"/>
        </w:rPr>
        <w:t>intenance</w:t>
      </w:r>
    </w:p>
    <w:p w14:paraId="35779C6D" w14:textId="7DC4660A" w:rsidR="009761E1" w:rsidRPr="009761E1" w:rsidRDefault="00F93852" w:rsidP="009761E1">
      <w:pPr>
        <w:pStyle w:val="Paragraphedeliste"/>
        <w:numPr>
          <w:ilvl w:val="0"/>
          <w:numId w:val="23"/>
        </w:numPr>
        <w:spacing w:after="120"/>
        <w:rPr>
          <w:rFonts w:cs="Calibri"/>
          <w:color w:val="000000"/>
          <w:lang w:eastAsia="fr-FR"/>
        </w:rPr>
      </w:pPr>
      <w:r>
        <w:rPr>
          <w:rFonts w:cs="Calibri"/>
          <w:color w:val="000000"/>
          <w:lang w:eastAsia="fr-FR"/>
        </w:rPr>
        <w:t>L’utilisation</w:t>
      </w:r>
    </w:p>
    <w:p w14:paraId="24BC3104" w14:textId="6F98E669" w:rsidR="002C7DE1" w:rsidRDefault="00A53891" w:rsidP="00314B8C">
      <w:pPr>
        <w:spacing w:after="120"/>
        <w:ind w:left="1134"/>
        <w:rPr>
          <w:rFonts w:ascii="Calibri" w:hAnsi="Calibri" w:cs="Calibri"/>
          <w:color w:val="000000"/>
          <w:sz w:val="22"/>
          <w:szCs w:val="22"/>
          <w:lang w:eastAsia="fr-FR"/>
        </w:rPr>
      </w:pPr>
      <w:r>
        <w:rPr>
          <w:rFonts w:ascii="Calibri" w:hAnsi="Calibri" w:cs="Calibri"/>
          <w:color w:val="000000"/>
          <w:sz w:val="22"/>
          <w:szCs w:val="22"/>
          <w:lang w:eastAsia="fr-FR"/>
        </w:rPr>
        <w:t xml:space="preserve">Arnaud KAUTZMANN : le comportement des utilisateurs </w:t>
      </w:r>
      <w:r w:rsidRPr="00A53891">
        <w:rPr>
          <w:rFonts w:ascii="Calibri" w:hAnsi="Calibri" w:cs="Calibri"/>
          <w:color w:val="000000"/>
          <w:sz w:val="22"/>
          <w:szCs w:val="22"/>
          <w:lang w:eastAsia="fr-FR"/>
        </w:rPr>
        <w:sym w:font="Wingdings" w:char="F0E8"/>
      </w:r>
      <w:r>
        <w:rPr>
          <w:rFonts w:ascii="Calibri" w:hAnsi="Calibri" w:cs="Calibri"/>
          <w:color w:val="000000"/>
          <w:sz w:val="22"/>
          <w:szCs w:val="22"/>
          <w:lang w:eastAsia="fr-FR"/>
        </w:rPr>
        <w:t xml:space="preserve"> à remplacer par sensibilisation à la bonne utilisation des équipements</w:t>
      </w:r>
    </w:p>
    <w:p w14:paraId="00A378DD" w14:textId="4AFAB857" w:rsidR="00350200" w:rsidRDefault="00350200" w:rsidP="00314B8C">
      <w:pPr>
        <w:spacing w:after="120"/>
        <w:ind w:left="1134"/>
        <w:rPr>
          <w:rFonts w:ascii="Calibri" w:hAnsi="Calibri" w:cs="Calibri"/>
          <w:color w:val="000000"/>
          <w:lang w:eastAsia="fr-FR"/>
        </w:rPr>
      </w:pPr>
      <w:r>
        <w:rPr>
          <w:rFonts w:ascii="Calibri" w:hAnsi="Calibri" w:cs="Calibri"/>
          <w:color w:val="000000"/>
          <w:lang w:eastAsia="fr-FR"/>
        </w:rPr>
        <w:t xml:space="preserve">David BONNET : </w:t>
      </w:r>
      <w:r w:rsidRPr="00350200">
        <w:rPr>
          <w:rFonts w:ascii="Calibri" w:hAnsi="Calibri" w:cs="Calibri"/>
          <w:color w:val="000000"/>
          <w:lang w:eastAsia="fr-FR"/>
        </w:rPr>
        <w:t>Dans le tertiaire, le dimensionnement n’est pas toujours évident. La destination des locaux n’étant pas toujours définis en amont (usage, charges internes, etc.)</w:t>
      </w:r>
    </w:p>
    <w:p w14:paraId="7F3675FA" w14:textId="09C45E68" w:rsidR="00350200" w:rsidRPr="00D067B0" w:rsidRDefault="00D067B0" w:rsidP="00314B8C">
      <w:pPr>
        <w:spacing w:after="120"/>
        <w:ind w:left="1134"/>
        <w:rPr>
          <w:rFonts w:ascii="Calibri" w:hAnsi="Calibri" w:cs="Calibri"/>
          <w:i/>
          <w:iCs/>
          <w:color w:val="000000"/>
          <w:lang w:eastAsia="fr-FR"/>
        </w:rPr>
      </w:pPr>
      <w:r w:rsidRPr="00D067B0">
        <w:rPr>
          <w:rFonts w:ascii="Calibri" w:hAnsi="Calibri" w:cs="Calibri"/>
          <w:i/>
          <w:iCs/>
          <w:color w:val="000000"/>
          <w:lang w:eastAsia="fr-FR"/>
        </w:rPr>
        <w:t>Références utiles pour la suite partagées dans la boîte de dialogue :</w:t>
      </w:r>
    </w:p>
    <w:p w14:paraId="0DDDBB46" w14:textId="1A606604" w:rsidR="00483396" w:rsidRPr="00D067B0" w:rsidRDefault="00483396" w:rsidP="00314B8C">
      <w:pPr>
        <w:spacing w:after="120"/>
        <w:ind w:left="1134"/>
        <w:rPr>
          <w:rFonts w:ascii="Calibri" w:hAnsi="Calibri" w:cs="Calibri"/>
          <w:i/>
          <w:iCs/>
          <w:color w:val="000000"/>
          <w:lang w:eastAsia="fr-FR"/>
        </w:rPr>
      </w:pPr>
      <w:r w:rsidRPr="00D067B0">
        <w:rPr>
          <w:rFonts w:ascii="Calibri" w:hAnsi="Calibri" w:cs="Calibri"/>
          <w:i/>
          <w:iCs/>
          <w:color w:val="000000"/>
          <w:lang w:eastAsia="fr-FR"/>
        </w:rPr>
        <w:t>Levier n°4 du décret tertiaire : adapter les locaux à un usage économe en énergie (adaptation de l’éclairage au poste de travail, extinction automatique de l’éclairage et des postes après fermeture...) et inciter les occupants à adopter un comportement écoresponsable (réduction du stockage des données informatiques, extinction des équipements...).</w:t>
      </w:r>
    </w:p>
    <w:p w14:paraId="7EBD7AA1" w14:textId="2E3E4320" w:rsidR="00483396" w:rsidRPr="00D067B0" w:rsidRDefault="00031144" w:rsidP="00314B8C">
      <w:pPr>
        <w:spacing w:after="120"/>
        <w:ind w:left="1134"/>
        <w:rPr>
          <w:rFonts w:ascii="Calibri" w:hAnsi="Calibri" w:cs="Calibri"/>
          <w:i/>
          <w:iCs/>
          <w:color w:val="000000"/>
          <w:lang w:eastAsia="fr-FR"/>
        </w:rPr>
      </w:pPr>
      <w:hyperlink r:id="rId28" w:tgtFrame="_blank" w:history="1">
        <w:r w:rsidR="00483396" w:rsidRPr="00D067B0">
          <w:rPr>
            <w:rFonts w:ascii="Calibri" w:hAnsi="Calibri" w:cs="Calibri"/>
            <w:i/>
            <w:iCs/>
            <w:color w:val="000000"/>
            <w:highlight w:val="yellow"/>
            <w:lang w:eastAsia="fr-FR"/>
          </w:rPr>
          <w:t>https://www.ecologie.gouv.fr/sites/default/files/20064_EcoEnergieTertiaire-4pages-2-1.pdf</w:t>
        </w:r>
      </w:hyperlink>
    </w:p>
    <w:p w14:paraId="6871087E" w14:textId="26EA6374" w:rsidR="00483396" w:rsidRPr="00D067B0" w:rsidRDefault="00483396" w:rsidP="00314B8C">
      <w:pPr>
        <w:spacing w:after="120"/>
        <w:ind w:left="1134"/>
        <w:rPr>
          <w:rFonts w:ascii="Calibri" w:hAnsi="Calibri" w:cs="Calibri"/>
          <w:i/>
          <w:iCs/>
          <w:color w:val="000000"/>
          <w:lang w:eastAsia="fr-FR"/>
        </w:rPr>
      </w:pPr>
      <w:r w:rsidRPr="00D067B0">
        <w:rPr>
          <w:rFonts w:ascii="Calibri" w:hAnsi="Calibri" w:cs="Calibri"/>
          <w:i/>
          <w:iCs/>
          <w:color w:val="000000"/>
          <w:lang w:eastAsia="fr-FR"/>
        </w:rPr>
        <w:t>Sur les 4 leviers, on peut intégrer la partie enveloppe du bâtiment dans une première partie qui serait comment choisir la bonne PAC pour la bonne application (intégration des recommandations de dimensionnement). Ensuite OK pour maintenance et usage vertueux.</w:t>
      </w:r>
    </w:p>
    <w:p w14:paraId="08F62E0A" w14:textId="24A2E185" w:rsidR="00483396" w:rsidRPr="00D067B0" w:rsidRDefault="00483396" w:rsidP="00314B8C">
      <w:pPr>
        <w:spacing w:after="120"/>
        <w:ind w:left="1134"/>
        <w:rPr>
          <w:rFonts w:ascii="Calibri" w:hAnsi="Calibri" w:cs="Calibri"/>
          <w:i/>
          <w:iCs/>
          <w:color w:val="000000"/>
          <w:highlight w:val="yellow"/>
          <w:lang w:eastAsia="fr-FR"/>
        </w:rPr>
      </w:pPr>
      <w:r w:rsidRPr="00D067B0">
        <w:rPr>
          <w:rFonts w:ascii="Calibri" w:hAnsi="Calibri" w:cs="Calibri"/>
          <w:i/>
          <w:iCs/>
          <w:color w:val="000000"/>
          <w:highlight w:val="yellow"/>
          <w:lang w:eastAsia="fr-FR"/>
        </w:rPr>
        <w:t>CEGIBAT</w:t>
      </w:r>
    </w:p>
    <w:p w14:paraId="17B26D08" w14:textId="6CFA618F" w:rsidR="00483396" w:rsidRDefault="00031144" w:rsidP="00314B8C">
      <w:pPr>
        <w:spacing w:after="120"/>
        <w:ind w:left="1134"/>
        <w:rPr>
          <w:rFonts w:ascii="Calibri" w:hAnsi="Calibri" w:cs="Calibri"/>
          <w:i/>
          <w:iCs/>
          <w:color w:val="000000"/>
          <w:lang w:eastAsia="fr-FR"/>
        </w:rPr>
      </w:pPr>
      <w:hyperlink r:id="rId29" w:history="1">
        <w:r w:rsidR="00D067B0" w:rsidRPr="00A97A42">
          <w:rPr>
            <w:rStyle w:val="Lienhypertexte"/>
            <w:rFonts w:ascii="Calibri" w:hAnsi="Calibri" w:cs="Calibri"/>
            <w:i/>
            <w:iCs/>
            <w:highlight w:val="yellow"/>
            <w:lang w:eastAsia="fr-FR"/>
          </w:rPr>
          <w:t>https://cegibat.grdf.fr/solutions/tertiaire</w:t>
        </w:r>
      </w:hyperlink>
    </w:p>
    <w:p w14:paraId="36610931" w14:textId="7F9C9745" w:rsidR="00D067B0" w:rsidRDefault="00D067B0" w:rsidP="00314B8C">
      <w:pPr>
        <w:spacing w:after="120"/>
        <w:ind w:left="1134"/>
        <w:rPr>
          <w:rFonts w:ascii="Calibri" w:hAnsi="Calibri" w:cs="Calibri"/>
          <w:i/>
          <w:iCs/>
          <w:color w:val="000000"/>
          <w:lang w:eastAsia="fr-FR"/>
        </w:rPr>
      </w:pPr>
    </w:p>
    <w:p w14:paraId="622DF8B0" w14:textId="3478643F" w:rsidR="00D067B0" w:rsidRDefault="00D067B0" w:rsidP="00D067B0">
      <w:pPr>
        <w:spacing w:after="120"/>
        <w:ind w:left="1134"/>
        <w:rPr>
          <w:rFonts w:ascii="Calibri" w:hAnsi="Calibri" w:cs="Calibri"/>
          <w:color w:val="000000"/>
          <w:sz w:val="22"/>
          <w:szCs w:val="22"/>
          <w:lang w:eastAsia="fr-FR"/>
        </w:rPr>
      </w:pPr>
    </w:p>
    <w:p w14:paraId="35644168" w14:textId="77777777" w:rsidR="00D067B0" w:rsidRPr="00D067B0" w:rsidRDefault="00D067B0" w:rsidP="00314B8C">
      <w:pPr>
        <w:spacing w:after="120"/>
        <w:ind w:left="1134"/>
        <w:rPr>
          <w:rFonts w:ascii="Calibri" w:hAnsi="Calibri" w:cs="Calibri"/>
          <w:i/>
          <w:iCs/>
          <w:color w:val="000000"/>
          <w:lang w:eastAsia="fr-FR"/>
        </w:rPr>
      </w:pPr>
    </w:p>
    <w:p w14:paraId="7B6C2A52" w14:textId="0302C3AC" w:rsidR="00483396" w:rsidRPr="001C5E76" w:rsidRDefault="00350200" w:rsidP="00350200">
      <w:pPr>
        <w:pStyle w:val="Paragraphedeliste"/>
        <w:spacing w:after="120"/>
        <w:ind w:left="1134"/>
        <w:rPr>
          <w:rFonts w:cs="Calibri"/>
          <w:b/>
          <w:bCs/>
          <w:color w:val="002060"/>
          <w:u w:val="single"/>
          <w:lang w:eastAsia="fr-FR"/>
        </w:rPr>
      </w:pPr>
      <w:r>
        <w:rPr>
          <w:rFonts w:cs="Calibri"/>
          <w:b/>
          <w:bCs/>
          <w:color w:val="000000"/>
          <w:u w:val="single"/>
          <w:lang w:eastAsia="fr-FR"/>
        </w:rPr>
        <w:br w:type="column"/>
      </w:r>
      <w:r w:rsidRPr="001C5E76">
        <w:rPr>
          <w:rFonts w:cs="Calibri"/>
          <w:b/>
          <w:bCs/>
          <w:color w:val="002060"/>
          <w:u w:val="single"/>
          <w:lang w:eastAsia="fr-FR"/>
        </w:rPr>
        <w:lastRenderedPageBreak/>
        <w:t xml:space="preserve">Sous-GT 2 - </w:t>
      </w:r>
      <w:r w:rsidR="00483396" w:rsidRPr="001C5E76">
        <w:rPr>
          <w:rFonts w:cs="Calibri"/>
          <w:b/>
          <w:bCs/>
          <w:color w:val="002060"/>
          <w:u w:val="single"/>
          <w:lang w:eastAsia="fr-FR"/>
        </w:rPr>
        <w:t>Inventaire des technologies</w:t>
      </w:r>
    </w:p>
    <w:p w14:paraId="7FA08013" w14:textId="77777777" w:rsidR="00483396" w:rsidRPr="001C5E76" w:rsidRDefault="00483396" w:rsidP="00483396">
      <w:pPr>
        <w:spacing w:after="120"/>
        <w:ind w:left="1134"/>
        <w:rPr>
          <w:rFonts w:ascii="Calibri" w:hAnsi="Calibri" w:cs="Calibri"/>
          <w:color w:val="002060"/>
          <w:lang w:eastAsia="fr-FR"/>
        </w:rPr>
      </w:pPr>
      <w:r w:rsidRPr="001C5E76">
        <w:rPr>
          <w:rFonts w:ascii="Calibri" w:hAnsi="Calibri" w:cs="Calibri"/>
          <w:color w:val="002060"/>
          <w:lang w:eastAsia="fr-FR"/>
        </w:rPr>
        <w:t>(Monica : peut-on utiliser les destinations d’ouvrages rédigées par Uniclima ?)</w:t>
      </w:r>
    </w:p>
    <w:p w14:paraId="4B5E5582" w14:textId="77777777" w:rsidR="00483396" w:rsidRPr="001C5E76" w:rsidRDefault="00483396" w:rsidP="00483396">
      <w:pPr>
        <w:spacing w:after="120"/>
        <w:ind w:left="1134"/>
        <w:rPr>
          <w:rFonts w:ascii="Calibri" w:hAnsi="Calibri" w:cs="Calibri"/>
          <w:color w:val="002060"/>
          <w:lang w:eastAsia="fr-FR"/>
        </w:rPr>
      </w:pPr>
      <w:r w:rsidRPr="001C5E76">
        <w:rPr>
          <w:rFonts w:ascii="Calibri" w:hAnsi="Calibri" w:cs="Calibri"/>
          <w:color w:val="002060"/>
          <w:lang w:eastAsia="fr-FR"/>
        </w:rPr>
        <w:t>Christel MOLLE</w:t>
      </w:r>
    </w:p>
    <w:p w14:paraId="7D0338C2" w14:textId="0D1EAC1E" w:rsidR="00483396" w:rsidRPr="001C5E76" w:rsidRDefault="00483396" w:rsidP="00483396">
      <w:pPr>
        <w:spacing w:after="120"/>
        <w:ind w:left="1134"/>
        <w:rPr>
          <w:rFonts w:ascii="Calibri" w:hAnsi="Calibri" w:cs="Calibri"/>
          <w:color w:val="002060"/>
          <w:lang w:eastAsia="fr-FR"/>
        </w:rPr>
      </w:pPr>
      <w:r w:rsidRPr="001C5E76">
        <w:rPr>
          <w:rFonts w:ascii="Calibri" w:hAnsi="Calibri" w:cs="Calibri"/>
          <w:color w:val="002060"/>
          <w:lang w:eastAsia="fr-FR"/>
        </w:rPr>
        <w:t>Johnny GARATTONI</w:t>
      </w:r>
      <w:r w:rsidR="00AF35CE">
        <w:rPr>
          <w:rFonts w:ascii="Calibri" w:hAnsi="Calibri" w:cs="Calibri"/>
          <w:color w:val="002060"/>
          <w:lang w:eastAsia="fr-FR"/>
        </w:rPr>
        <w:t xml:space="preserve"> pilote</w:t>
      </w:r>
    </w:p>
    <w:p w14:paraId="7FA57730" w14:textId="77777777" w:rsidR="00483396" w:rsidRPr="001C5E76" w:rsidRDefault="00483396" w:rsidP="00483396">
      <w:pPr>
        <w:spacing w:after="120"/>
        <w:ind w:left="1134"/>
        <w:rPr>
          <w:rFonts w:ascii="Calibri" w:hAnsi="Calibri" w:cs="Calibri"/>
          <w:color w:val="002060"/>
          <w:lang w:eastAsia="fr-FR"/>
        </w:rPr>
      </w:pPr>
      <w:r w:rsidRPr="001C5E76">
        <w:rPr>
          <w:rFonts w:ascii="Calibri" w:hAnsi="Calibri" w:cs="Calibri"/>
          <w:color w:val="002060"/>
          <w:lang w:eastAsia="fr-FR"/>
        </w:rPr>
        <w:t>David BONNET</w:t>
      </w:r>
    </w:p>
    <w:p w14:paraId="09DA7170" w14:textId="3435803F" w:rsidR="00483396" w:rsidRDefault="00483396" w:rsidP="00483396">
      <w:pPr>
        <w:spacing w:after="120"/>
        <w:ind w:left="1134"/>
        <w:rPr>
          <w:rFonts w:ascii="Calibri" w:hAnsi="Calibri" w:cs="Calibri"/>
          <w:color w:val="002060"/>
          <w:lang w:eastAsia="fr-FR"/>
        </w:rPr>
      </w:pPr>
      <w:r w:rsidRPr="001C5E76">
        <w:rPr>
          <w:rFonts w:ascii="Calibri" w:hAnsi="Calibri" w:cs="Calibri"/>
          <w:color w:val="002060"/>
          <w:lang w:eastAsia="fr-FR"/>
        </w:rPr>
        <w:t>Bérangère OUDIN</w:t>
      </w:r>
    </w:p>
    <w:p w14:paraId="0385B5FA" w14:textId="5FCF692A" w:rsidR="00621170" w:rsidRDefault="00621170" w:rsidP="00483396">
      <w:pPr>
        <w:spacing w:after="120"/>
        <w:ind w:left="1134"/>
        <w:rPr>
          <w:rFonts w:ascii="Calibri" w:hAnsi="Calibri" w:cs="Calibri"/>
          <w:color w:val="002060"/>
          <w:lang w:eastAsia="fr-FR"/>
        </w:rPr>
      </w:pPr>
      <w:r>
        <w:rPr>
          <w:rFonts w:ascii="Calibri" w:hAnsi="Calibri" w:cs="Calibri"/>
          <w:color w:val="002060"/>
          <w:lang w:eastAsia="fr-FR"/>
        </w:rPr>
        <w:t xml:space="preserve">Olivier MICHOUX </w:t>
      </w:r>
    </w:p>
    <w:p w14:paraId="330264C6" w14:textId="268F95C0" w:rsidR="00621170" w:rsidRPr="001C5E76" w:rsidRDefault="00621170" w:rsidP="00483396">
      <w:pPr>
        <w:spacing w:after="120"/>
        <w:ind w:left="1134"/>
        <w:rPr>
          <w:rFonts w:ascii="Calibri" w:hAnsi="Calibri" w:cs="Calibri"/>
          <w:color w:val="002060"/>
          <w:lang w:eastAsia="fr-FR"/>
        </w:rPr>
      </w:pPr>
      <w:r>
        <w:rPr>
          <w:rFonts w:ascii="Calibri" w:hAnsi="Calibri" w:cs="Calibri"/>
          <w:color w:val="002060"/>
          <w:lang w:eastAsia="fr-FR"/>
        </w:rPr>
        <w:t>Baptiste COUTAIN</w:t>
      </w:r>
    </w:p>
    <w:p w14:paraId="6EC3B7D4" w14:textId="42169099" w:rsidR="009C0C1E" w:rsidRDefault="009C0C1E" w:rsidP="000B7509">
      <w:pPr>
        <w:pStyle w:val="Titre1"/>
        <w:ind w:left="1134"/>
        <w:rPr>
          <w:rFonts w:asciiTheme="minorHAnsi" w:hAnsiTheme="minorHAnsi" w:cstheme="minorHAnsi"/>
          <w:sz w:val="20"/>
          <w:szCs w:val="20"/>
          <w:lang w:eastAsia="fr-FR"/>
        </w:rPr>
      </w:pPr>
      <w:r>
        <w:rPr>
          <w:rFonts w:asciiTheme="minorHAnsi" w:hAnsiTheme="minorHAnsi" w:cstheme="minorHAnsi"/>
          <w:sz w:val="20"/>
          <w:szCs w:val="20"/>
          <w:lang w:eastAsia="fr-FR"/>
        </w:rPr>
        <w:t xml:space="preserve">Travaux partagés en amont de la réunion </w:t>
      </w:r>
      <w:r w:rsidR="00BD553D">
        <w:rPr>
          <w:rFonts w:asciiTheme="minorHAnsi" w:hAnsiTheme="minorHAnsi" w:cstheme="minorHAnsi"/>
          <w:sz w:val="20"/>
          <w:szCs w:val="20"/>
          <w:lang w:eastAsia="fr-FR"/>
        </w:rPr>
        <w:t>par Bérangère Oudin :</w:t>
      </w:r>
    </w:p>
    <w:p w14:paraId="738C33EE" w14:textId="09AA8BD9" w:rsidR="000B7509" w:rsidRPr="00350200" w:rsidRDefault="000B7509" w:rsidP="000B7509">
      <w:pPr>
        <w:pStyle w:val="Titre1"/>
        <w:ind w:left="1134"/>
        <w:rPr>
          <w:rFonts w:asciiTheme="minorHAnsi" w:hAnsiTheme="minorHAnsi" w:cstheme="minorHAnsi"/>
          <w:sz w:val="20"/>
          <w:szCs w:val="20"/>
          <w:lang w:eastAsia="fr-FR"/>
        </w:rPr>
      </w:pPr>
      <w:r w:rsidRPr="00350200">
        <w:rPr>
          <w:rFonts w:asciiTheme="minorHAnsi" w:hAnsiTheme="minorHAnsi" w:cstheme="minorHAnsi"/>
          <w:sz w:val="20"/>
          <w:szCs w:val="20"/>
          <w:lang w:eastAsia="fr-FR"/>
        </w:rPr>
        <w:t>Inventaire des technologies</w:t>
      </w:r>
    </w:p>
    <w:p w14:paraId="4E25CC42" w14:textId="77777777" w:rsidR="000B7509" w:rsidRDefault="000B7509" w:rsidP="000B7509">
      <w:pPr>
        <w:spacing w:after="120"/>
        <w:ind w:left="1134"/>
        <w:jc w:val="both"/>
        <w:rPr>
          <w:rFonts w:ascii="Calibri" w:hAnsi="Calibri" w:cs="Calibri"/>
          <w:color w:val="000000"/>
          <w:lang w:eastAsia="fr-FR"/>
        </w:rPr>
      </w:pPr>
      <w:r>
        <w:rPr>
          <w:rFonts w:ascii="Calibri" w:hAnsi="Calibri" w:cs="Calibri"/>
          <w:color w:val="000000"/>
          <w:lang w:eastAsia="fr-FR"/>
        </w:rPr>
        <w:t>La démarche écoresponsable a été renforcée par les règles du Décret tertiaire.</w:t>
      </w:r>
    </w:p>
    <w:p w14:paraId="1B19ECC6" w14:textId="77777777" w:rsidR="000B7509" w:rsidRDefault="000B7509" w:rsidP="000B7509">
      <w:pPr>
        <w:spacing w:after="120"/>
        <w:ind w:left="1134"/>
        <w:jc w:val="both"/>
        <w:rPr>
          <w:rFonts w:ascii="Calibri" w:hAnsi="Calibri" w:cs="Calibri"/>
          <w:color w:val="000000"/>
          <w:lang w:eastAsia="fr-FR"/>
        </w:rPr>
      </w:pPr>
      <w:r w:rsidRPr="002F36DF">
        <w:rPr>
          <w:rFonts w:ascii="Calibri" w:hAnsi="Calibri" w:cs="Calibri"/>
          <w:noProof/>
          <w:color w:val="000000"/>
          <w:lang w:eastAsia="fr-FR"/>
        </w:rPr>
        <w:drawing>
          <wp:inline distT="0" distB="0" distL="0" distR="0" wp14:anchorId="258807FC" wp14:editId="61CA12DC">
            <wp:extent cx="6302828" cy="952500"/>
            <wp:effectExtent l="0" t="76200" r="0" b="57150"/>
            <wp:docPr id="1" name="Diagramme 1">
              <a:extLst xmlns:a="http://schemas.openxmlformats.org/drawingml/2006/main">
                <a:ext uri="{FF2B5EF4-FFF2-40B4-BE49-F238E27FC236}">
                  <a16:creationId xmlns:a16="http://schemas.microsoft.com/office/drawing/2014/main" id="{8A101E8B-5346-4382-BA5F-71277849B37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C9D37E1" w14:textId="77777777" w:rsidR="000B7509" w:rsidRDefault="000B7509" w:rsidP="000B7509">
      <w:pPr>
        <w:spacing w:after="120"/>
        <w:ind w:left="1134"/>
        <w:jc w:val="both"/>
        <w:rPr>
          <w:rFonts w:ascii="Calibri" w:hAnsi="Calibri" w:cs="Calibri"/>
          <w:color w:val="000000"/>
          <w:lang w:eastAsia="fr-FR"/>
        </w:rPr>
      </w:pPr>
      <w:r w:rsidRPr="002F36DF">
        <w:rPr>
          <w:rFonts w:ascii="Calibri" w:hAnsi="Calibri" w:cs="Calibri"/>
          <w:color w:val="000000"/>
          <w:lang w:eastAsia="fr-FR"/>
        </w:rPr>
        <w:t>Tous les bâtiments</w:t>
      </w:r>
      <w:r>
        <w:rPr>
          <w:rFonts w:ascii="Calibri" w:hAnsi="Calibri" w:cs="Calibri"/>
          <w:color w:val="000000"/>
          <w:lang w:eastAsia="fr-FR"/>
        </w:rPr>
        <w:t xml:space="preserve"> (</w:t>
      </w:r>
      <w:r w:rsidRPr="00BF5C44">
        <w:rPr>
          <w:rFonts w:ascii="Calibri" w:hAnsi="Calibri" w:cs="Calibri"/>
          <w:color w:val="000000"/>
          <w:lang w:eastAsia="fr-FR"/>
        </w:rPr>
        <w:t>nouveau</w:t>
      </w:r>
      <w:r>
        <w:rPr>
          <w:rFonts w:ascii="Calibri" w:hAnsi="Calibri" w:cs="Calibri"/>
          <w:color w:val="000000"/>
          <w:lang w:eastAsia="fr-FR"/>
        </w:rPr>
        <w:t>x</w:t>
      </w:r>
      <w:r w:rsidRPr="00BF5C44">
        <w:rPr>
          <w:rFonts w:ascii="Calibri" w:hAnsi="Calibri" w:cs="Calibri"/>
          <w:color w:val="000000"/>
          <w:lang w:eastAsia="fr-FR"/>
        </w:rPr>
        <w:t xml:space="preserve"> ou ancien</w:t>
      </w:r>
      <w:r>
        <w:rPr>
          <w:rFonts w:ascii="Calibri" w:hAnsi="Calibri" w:cs="Calibri"/>
          <w:color w:val="000000"/>
          <w:lang w:eastAsia="fr-FR"/>
        </w:rPr>
        <w:t>s)</w:t>
      </w:r>
      <w:r w:rsidRPr="002F36DF">
        <w:rPr>
          <w:rFonts w:ascii="Calibri" w:hAnsi="Calibri" w:cs="Calibri"/>
          <w:color w:val="000000"/>
          <w:lang w:eastAsia="fr-FR"/>
        </w:rPr>
        <w:t xml:space="preserve"> à usage tertiaire de plus de 1000 m²,</w:t>
      </w:r>
      <w:r>
        <w:rPr>
          <w:rFonts w:ascii="Calibri" w:hAnsi="Calibri" w:cs="Calibri"/>
          <w:color w:val="000000"/>
          <w:lang w:eastAsia="fr-FR"/>
        </w:rPr>
        <w:t xml:space="preserve"> </w:t>
      </w:r>
      <w:r w:rsidRPr="002F36DF">
        <w:rPr>
          <w:rFonts w:ascii="Calibri" w:hAnsi="Calibri" w:cs="Calibri"/>
          <w:color w:val="000000"/>
          <w:lang w:eastAsia="fr-FR"/>
        </w:rPr>
        <w:t>qu’ils relèvent du secteur marchand ou non, sont maintenant soumis à une obligation d’action</w:t>
      </w:r>
      <w:r>
        <w:rPr>
          <w:rFonts w:ascii="Calibri" w:hAnsi="Calibri" w:cs="Calibri"/>
          <w:color w:val="000000"/>
          <w:lang w:eastAsia="fr-FR"/>
        </w:rPr>
        <w:t xml:space="preserve"> </w:t>
      </w:r>
      <w:r w:rsidRPr="002F36DF">
        <w:rPr>
          <w:rFonts w:ascii="Calibri" w:hAnsi="Calibri" w:cs="Calibri"/>
          <w:color w:val="000000"/>
          <w:lang w:eastAsia="fr-FR"/>
        </w:rPr>
        <w:t>pour réduire leur consommation d’énergie.</w:t>
      </w:r>
    </w:p>
    <w:p w14:paraId="4675854F" w14:textId="77777777" w:rsidR="000B7509" w:rsidRDefault="000B7509" w:rsidP="000B7509">
      <w:pPr>
        <w:spacing w:after="120"/>
        <w:ind w:left="1134"/>
        <w:jc w:val="both"/>
        <w:rPr>
          <w:rFonts w:ascii="Calibri" w:hAnsi="Calibri" w:cs="Calibri"/>
          <w:color w:val="000000"/>
          <w:lang w:eastAsia="fr-FR"/>
        </w:rPr>
      </w:pPr>
      <w:r w:rsidRPr="00944676">
        <w:rPr>
          <w:rFonts w:ascii="Calibri" w:hAnsi="Calibri" w:cs="Calibri"/>
          <w:color w:val="000000"/>
          <w:lang w:eastAsia="fr-FR"/>
        </w:rPr>
        <w:t>Le secteur tertiaire représente un enjeu important</w:t>
      </w:r>
      <w:r>
        <w:rPr>
          <w:rFonts w:ascii="Calibri" w:hAnsi="Calibri" w:cs="Calibri"/>
          <w:color w:val="000000"/>
          <w:lang w:eastAsia="fr-FR"/>
        </w:rPr>
        <w:t xml:space="preserve"> </w:t>
      </w:r>
      <w:r w:rsidRPr="00944676">
        <w:rPr>
          <w:rFonts w:ascii="Calibri" w:hAnsi="Calibri" w:cs="Calibri"/>
          <w:color w:val="000000"/>
          <w:lang w:eastAsia="fr-FR"/>
        </w:rPr>
        <w:t>vis-à-vis de la politique nationale de réduction des</w:t>
      </w:r>
      <w:r>
        <w:rPr>
          <w:rFonts w:ascii="Calibri" w:hAnsi="Calibri" w:cs="Calibri"/>
          <w:color w:val="000000"/>
          <w:lang w:eastAsia="fr-FR"/>
        </w:rPr>
        <w:t xml:space="preserve"> </w:t>
      </w:r>
      <w:r w:rsidRPr="00944676">
        <w:rPr>
          <w:rFonts w:ascii="Calibri" w:hAnsi="Calibri" w:cs="Calibri"/>
          <w:color w:val="000000"/>
          <w:lang w:eastAsia="fr-FR"/>
        </w:rPr>
        <w:t>consommations énergétiques et des émissions de</w:t>
      </w:r>
      <w:r>
        <w:rPr>
          <w:rFonts w:ascii="Calibri" w:hAnsi="Calibri" w:cs="Calibri"/>
          <w:color w:val="000000"/>
          <w:lang w:eastAsia="fr-FR"/>
        </w:rPr>
        <w:t xml:space="preserve"> </w:t>
      </w:r>
      <w:r w:rsidRPr="00944676">
        <w:rPr>
          <w:rFonts w:ascii="Calibri" w:hAnsi="Calibri" w:cs="Calibri"/>
          <w:color w:val="000000"/>
          <w:lang w:eastAsia="fr-FR"/>
        </w:rPr>
        <w:t>gaz à effet de serre. Avec près d’1 milliard de m²,</w:t>
      </w:r>
      <w:r>
        <w:rPr>
          <w:rFonts w:ascii="Calibri" w:hAnsi="Calibri" w:cs="Calibri"/>
          <w:color w:val="000000"/>
          <w:lang w:eastAsia="fr-FR"/>
        </w:rPr>
        <w:t xml:space="preserve"> </w:t>
      </w:r>
      <w:r w:rsidRPr="00944676">
        <w:rPr>
          <w:rFonts w:ascii="Calibri" w:hAnsi="Calibri" w:cs="Calibri"/>
          <w:color w:val="000000"/>
          <w:lang w:eastAsia="fr-FR"/>
        </w:rPr>
        <w:t>dont 280 millions de m² dans les collectivités</w:t>
      </w:r>
      <w:r>
        <w:rPr>
          <w:rFonts w:ascii="Calibri" w:hAnsi="Calibri" w:cs="Calibri"/>
          <w:color w:val="000000"/>
          <w:lang w:eastAsia="fr-FR"/>
        </w:rPr>
        <w:t xml:space="preserve"> </w:t>
      </w:r>
      <w:r w:rsidRPr="00944676">
        <w:rPr>
          <w:rFonts w:ascii="Calibri" w:hAnsi="Calibri" w:cs="Calibri"/>
          <w:color w:val="000000"/>
          <w:lang w:eastAsia="fr-FR"/>
        </w:rPr>
        <w:t>locales, ce secteur représent</w:t>
      </w:r>
      <w:r>
        <w:rPr>
          <w:rFonts w:ascii="Calibri" w:hAnsi="Calibri" w:cs="Calibri"/>
          <w:color w:val="000000"/>
          <w:lang w:eastAsia="fr-FR"/>
        </w:rPr>
        <w:t>ait</w:t>
      </w:r>
      <w:r w:rsidRPr="00944676">
        <w:rPr>
          <w:rFonts w:ascii="Calibri" w:hAnsi="Calibri" w:cs="Calibri"/>
          <w:color w:val="000000"/>
          <w:lang w:eastAsia="fr-FR"/>
        </w:rPr>
        <w:t xml:space="preserve"> en effet, en 2018,</w:t>
      </w:r>
      <w:r>
        <w:rPr>
          <w:rFonts w:ascii="Calibri" w:hAnsi="Calibri" w:cs="Calibri"/>
          <w:color w:val="000000"/>
          <w:lang w:eastAsia="fr-FR"/>
        </w:rPr>
        <w:t xml:space="preserve"> </w:t>
      </w:r>
      <w:r w:rsidRPr="00944676">
        <w:rPr>
          <w:rFonts w:ascii="Calibri" w:hAnsi="Calibri" w:cs="Calibri"/>
          <w:color w:val="000000"/>
          <w:lang w:eastAsia="fr-FR"/>
        </w:rPr>
        <w:t>17 % de la consommation énergétique nationale, le</w:t>
      </w:r>
      <w:r>
        <w:rPr>
          <w:rFonts w:ascii="Calibri" w:hAnsi="Calibri" w:cs="Calibri"/>
          <w:color w:val="000000"/>
          <w:lang w:eastAsia="fr-FR"/>
        </w:rPr>
        <w:t xml:space="preserve"> </w:t>
      </w:r>
      <w:r w:rsidRPr="00944676">
        <w:rPr>
          <w:rFonts w:ascii="Calibri" w:hAnsi="Calibri" w:cs="Calibri"/>
          <w:color w:val="000000"/>
          <w:lang w:eastAsia="fr-FR"/>
        </w:rPr>
        <w:t>plaçant au 4</w:t>
      </w:r>
      <w:r w:rsidRPr="00BF5C44">
        <w:rPr>
          <w:rFonts w:ascii="Calibri" w:hAnsi="Calibri" w:cs="Calibri"/>
          <w:color w:val="000000"/>
          <w:vertAlign w:val="superscript"/>
          <w:lang w:eastAsia="fr-FR"/>
        </w:rPr>
        <w:t>ème</w:t>
      </w:r>
      <w:r>
        <w:rPr>
          <w:rFonts w:ascii="Calibri" w:hAnsi="Calibri" w:cs="Calibri"/>
          <w:color w:val="000000"/>
          <w:lang w:eastAsia="fr-FR"/>
        </w:rPr>
        <w:t xml:space="preserve"> </w:t>
      </w:r>
      <w:r w:rsidRPr="00944676">
        <w:rPr>
          <w:rFonts w:ascii="Calibri" w:hAnsi="Calibri" w:cs="Calibri"/>
          <w:color w:val="000000"/>
          <w:lang w:eastAsia="fr-FR"/>
        </w:rPr>
        <w:t>rang derrière les transports (32 %),</w:t>
      </w:r>
      <w:r>
        <w:rPr>
          <w:rFonts w:ascii="Calibri" w:hAnsi="Calibri" w:cs="Calibri"/>
          <w:color w:val="000000"/>
          <w:lang w:eastAsia="fr-FR"/>
        </w:rPr>
        <w:t xml:space="preserve"> </w:t>
      </w:r>
      <w:r w:rsidRPr="00944676">
        <w:rPr>
          <w:rFonts w:ascii="Calibri" w:hAnsi="Calibri" w:cs="Calibri"/>
          <w:color w:val="000000"/>
          <w:lang w:eastAsia="fr-FR"/>
        </w:rPr>
        <w:t>le résidentiel (28 %) et l’industrie (19 %)</w:t>
      </w:r>
      <w:r>
        <w:rPr>
          <w:rStyle w:val="Appelnotedebasdep"/>
          <w:rFonts w:ascii="Calibri" w:hAnsi="Calibri" w:cs="Calibri"/>
          <w:color w:val="000000"/>
          <w:lang w:eastAsia="fr-FR"/>
        </w:rPr>
        <w:footnoteReference w:id="1"/>
      </w:r>
      <w:r w:rsidRPr="00944676">
        <w:rPr>
          <w:rFonts w:ascii="Calibri" w:hAnsi="Calibri" w:cs="Calibri"/>
          <w:color w:val="000000"/>
          <w:lang w:eastAsia="fr-FR"/>
        </w:rPr>
        <w:t>.</w:t>
      </w:r>
    </w:p>
    <w:p w14:paraId="6A801155" w14:textId="3EB31D56" w:rsidR="000B7509" w:rsidRPr="000B7509" w:rsidRDefault="000B7509" w:rsidP="00483396">
      <w:pPr>
        <w:spacing w:after="120"/>
        <w:ind w:left="1134"/>
        <w:rPr>
          <w:rFonts w:ascii="Calibri" w:hAnsi="Calibri" w:cs="Calibri"/>
          <w:b/>
          <w:bCs/>
          <w:color w:val="000000"/>
          <w:lang w:eastAsia="fr-FR"/>
        </w:rPr>
      </w:pPr>
      <w:r w:rsidRPr="000B7509">
        <w:rPr>
          <w:rFonts w:ascii="Calibri" w:hAnsi="Calibri" w:cs="Calibri"/>
          <w:b/>
          <w:bCs/>
          <w:color w:val="000000"/>
          <w:lang w:eastAsia="fr-FR"/>
        </w:rPr>
        <w:t>Inventaire</w:t>
      </w:r>
    </w:p>
    <w:p w14:paraId="267EDF3B" w14:textId="77777777" w:rsidR="00350200" w:rsidRPr="00350200" w:rsidRDefault="00350200" w:rsidP="00350200">
      <w:pPr>
        <w:spacing w:after="120"/>
        <w:ind w:left="1134"/>
        <w:jc w:val="both"/>
        <w:rPr>
          <w:rFonts w:asciiTheme="minorHAnsi" w:hAnsiTheme="minorHAnsi" w:cstheme="minorHAnsi"/>
          <w:color w:val="000000"/>
          <w:lang w:eastAsia="fr-FR"/>
        </w:rPr>
      </w:pPr>
      <w:r w:rsidRPr="00350200">
        <w:rPr>
          <w:rFonts w:asciiTheme="minorHAnsi" w:hAnsiTheme="minorHAnsi" w:cstheme="minorHAnsi"/>
          <w:color w:val="000000"/>
          <w:lang w:eastAsia="fr-FR"/>
        </w:rPr>
        <w:t>Les règles d’urbanisme étant assez strictes en France, on peut considérer que l’utilisation de plusieurs systèmes monosplit en dessous de 55kW (20CV) ne sera pas envisagée et les systèmes de type centralisé seront plutôt préférés. Même si pour l’instant (étude RTE) les pompes à chaleurs ont été considères pour le mode chaud (chauffage) l’avenir exploitera l’avantage de la réversibilité d’une PAC.</w:t>
      </w:r>
    </w:p>
    <w:p w14:paraId="6C46AA14"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PAC air/eau</w:t>
      </w:r>
    </w:p>
    <w:p w14:paraId="6DF7C4B0"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eau</w:t>
      </w:r>
    </w:p>
    <w:p w14:paraId="554184DA"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w:t>
      </w:r>
    </w:p>
    <w:p w14:paraId="4D929535"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Ventilo-convecteurs</w:t>
      </w:r>
    </w:p>
    <w:p w14:paraId="0B72EF52"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Radiateurs</w:t>
      </w:r>
    </w:p>
    <w:p w14:paraId="5353C0D4"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Planchers/mur (chauffant/refroidissant)</w:t>
      </w:r>
    </w:p>
    <w:p w14:paraId="4F196D04"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 xml:space="preserve">CTA (centrale de traitement d’air) </w:t>
      </w:r>
      <w:r w:rsidRPr="00350200">
        <w:rPr>
          <w:rFonts w:asciiTheme="minorHAnsi" w:hAnsiTheme="minorHAnsi" w:cstheme="minorHAnsi"/>
          <w:color w:val="000000"/>
          <w:sz w:val="20"/>
          <w:szCs w:val="20"/>
          <w:lang w:eastAsia="fr-FR"/>
        </w:rPr>
        <w:sym w:font="Wingdings" w:char="F0E0"/>
      </w:r>
      <w:r w:rsidRPr="00350200">
        <w:rPr>
          <w:rFonts w:asciiTheme="minorHAnsi" w:hAnsiTheme="minorHAnsi" w:cstheme="minorHAnsi"/>
          <w:color w:val="000000"/>
          <w:sz w:val="20"/>
          <w:szCs w:val="20"/>
          <w:lang w:eastAsia="fr-FR"/>
        </w:rPr>
        <w:t xml:space="preserve"> le fluide caloporteur au terminal sera l’air</w:t>
      </w:r>
    </w:p>
    <w:p w14:paraId="1D7810CA"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Etc.</w:t>
      </w:r>
    </w:p>
    <w:p w14:paraId="2228E329"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 xml:space="preserve">PAC eau (ou </w:t>
      </w:r>
      <w:proofErr w:type="gramStart"/>
      <w:r w:rsidRPr="00350200">
        <w:rPr>
          <w:rFonts w:asciiTheme="minorHAnsi" w:hAnsiTheme="minorHAnsi" w:cstheme="minorHAnsi"/>
          <w:color w:val="000000"/>
          <w:sz w:val="20"/>
          <w:szCs w:val="20"/>
          <w:lang w:eastAsia="fr-FR"/>
        </w:rPr>
        <w:t>géothermie)/</w:t>
      </w:r>
      <w:proofErr w:type="gramEnd"/>
      <w:r w:rsidRPr="00350200">
        <w:rPr>
          <w:rFonts w:asciiTheme="minorHAnsi" w:hAnsiTheme="minorHAnsi" w:cstheme="minorHAnsi"/>
          <w:color w:val="000000"/>
          <w:sz w:val="20"/>
          <w:szCs w:val="20"/>
          <w:lang w:eastAsia="fr-FR"/>
        </w:rPr>
        <w:t>eau</w:t>
      </w:r>
    </w:p>
    <w:p w14:paraId="159F6434"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eau</w:t>
      </w:r>
    </w:p>
    <w:p w14:paraId="1ED3DD3C"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w:t>
      </w:r>
    </w:p>
    <w:p w14:paraId="40DAFF11"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Ventilo-convecteurs</w:t>
      </w:r>
    </w:p>
    <w:p w14:paraId="2C7818D4"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Radiateurs</w:t>
      </w:r>
    </w:p>
    <w:p w14:paraId="165D34D7"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Planchers/mur (chauffant/refroidissant)</w:t>
      </w:r>
    </w:p>
    <w:p w14:paraId="10C0DBF3"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CTA</w:t>
      </w:r>
    </w:p>
    <w:p w14:paraId="51C2A376"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Etc.</w:t>
      </w:r>
    </w:p>
    <w:p w14:paraId="3305C9D3"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lastRenderedPageBreak/>
        <w:t xml:space="preserve">PAC air/air </w:t>
      </w:r>
      <w:r w:rsidRPr="00350200">
        <w:rPr>
          <w:rFonts w:asciiTheme="minorHAnsi" w:hAnsiTheme="minorHAnsi" w:cstheme="minorHAnsi"/>
          <w:color w:val="000000"/>
          <w:sz w:val="20"/>
          <w:szCs w:val="20"/>
          <w:lang w:eastAsia="fr-FR"/>
        </w:rPr>
        <w:sym w:font="Wingdings" w:char="F0E0"/>
      </w:r>
      <w:r w:rsidRPr="00350200">
        <w:rPr>
          <w:rFonts w:asciiTheme="minorHAnsi" w:hAnsiTheme="minorHAnsi" w:cstheme="minorHAnsi"/>
          <w:color w:val="000000"/>
          <w:sz w:val="20"/>
          <w:szCs w:val="20"/>
          <w:lang w:eastAsia="fr-FR"/>
        </w:rPr>
        <w:t>VRF</w:t>
      </w:r>
    </w:p>
    <w:p w14:paraId="001C62F9"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réfrigérant</w:t>
      </w:r>
    </w:p>
    <w:p w14:paraId="5C0D8A3A"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w:t>
      </w:r>
    </w:p>
    <w:p w14:paraId="0E7CAD83"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Unités intérieures (muraux, cassettes, gainables, consoles, convertibles, etc.)</w:t>
      </w:r>
    </w:p>
    <w:p w14:paraId="601945AB"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Kits hydrauliques (</w:t>
      </w:r>
      <w:r w:rsidRPr="00350200">
        <w:rPr>
          <w:rFonts w:asciiTheme="minorHAnsi" w:hAnsiTheme="minorHAnsi" w:cstheme="minorHAnsi"/>
          <w:color w:val="000000"/>
          <w:sz w:val="20"/>
          <w:szCs w:val="20"/>
          <w:lang w:eastAsia="fr-FR"/>
        </w:rPr>
        <w:sym w:font="Wingdings" w:char="F0E0"/>
      </w:r>
      <w:r w:rsidRPr="00350200">
        <w:rPr>
          <w:rFonts w:asciiTheme="minorHAnsi" w:hAnsiTheme="minorHAnsi" w:cstheme="minorHAnsi"/>
          <w:color w:val="000000"/>
          <w:sz w:val="20"/>
          <w:szCs w:val="20"/>
          <w:lang w:eastAsia="fr-FR"/>
        </w:rPr>
        <w:t>ECS)</w:t>
      </w:r>
    </w:p>
    <w:p w14:paraId="44928B1C"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Kits détente directe pour CTA</w:t>
      </w:r>
    </w:p>
    <w:p w14:paraId="44EF90C8"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Kits détente directe pour échangeurs à plaque (hybridation chaudière ? ou gros ballons)</w:t>
      </w:r>
    </w:p>
    <w:p w14:paraId="359219CE"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 xml:space="preserve">PAC eau/air </w:t>
      </w:r>
      <w:r w:rsidRPr="00350200">
        <w:rPr>
          <w:rFonts w:asciiTheme="minorHAnsi" w:hAnsiTheme="minorHAnsi" w:cstheme="minorHAnsi"/>
          <w:color w:val="000000"/>
          <w:sz w:val="20"/>
          <w:szCs w:val="20"/>
          <w:lang w:eastAsia="fr-FR"/>
        </w:rPr>
        <w:sym w:font="Wingdings" w:char="F0E0"/>
      </w:r>
      <w:r w:rsidRPr="00350200">
        <w:rPr>
          <w:rFonts w:asciiTheme="minorHAnsi" w:hAnsiTheme="minorHAnsi" w:cstheme="minorHAnsi"/>
          <w:color w:val="000000"/>
          <w:sz w:val="20"/>
          <w:szCs w:val="20"/>
          <w:lang w:eastAsia="fr-FR"/>
        </w:rPr>
        <w:t>VRF sur boucle d’eau ou géothermie</w:t>
      </w:r>
    </w:p>
    <w:p w14:paraId="40F4C2D0"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réfrigérant</w:t>
      </w:r>
    </w:p>
    <w:p w14:paraId="08E26A47"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w:t>
      </w:r>
    </w:p>
    <w:p w14:paraId="7113C88F"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Unités intérieures</w:t>
      </w:r>
    </w:p>
    <w:p w14:paraId="1F01FA95"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Kits hydrauliques</w:t>
      </w:r>
    </w:p>
    <w:p w14:paraId="29F6D782" w14:textId="77777777" w:rsidR="00350200" w:rsidRPr="00350200" w:rsidRDefault="00350200" w:rsidP="00350200">
      <w:pPr>
        <w:pStyle w:val="Paragraphedeliste"/>
        <w:numPr>
          <w:ilvl w:val="2"/>
          <w:numId w:val="21"/>
        </w:numPr>
        <w:spacing w:after="120"/>
        <w:ind w:left="329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Kits détente directe pour CTA (centrale de traitement d’air)</w:t>
      </w:r>
    </w:p>
    <w:p w14:paraId="7DB66499"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PAC eau grises/eau</w:t>
      </w:r>
    </w:p>
    <w:p w14:paraId="593E41A2"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 xml:space="preserve">PAC réseaux chaleur (sous-stations) et MTA (module thermique d’appartement) &amp; PAC récupération (centres IT) </w:t>
      </w:r>
      <w:r w:rsidRPr="00350200">
        <w:rPr>
          <w:rFonts w:asciiTheme="minorHAnsi" w:hAnsiTheme="minorHAnsi" w:cstheme="minorHAnsi"/>
          <w:color w:val="000000"/>
          <w:sz w:val="20"/>
          <w:szCs w:val="20"/>
          <w:lang w:eastAsia="fr-FR"/>
        </w:rPr>
        <w:sym w:font="Wingdings" w:char="F0E0"/>
      </w:r>
      <w:r w:rsidRPr="00350200">
        <w:rPr>
          <w:rFonts w:asciiTheme="minorHAnsi" w:hAnsiTheme="minorHAnsi" w:cstheme="minorHAnsi"/>
          <w:color w:val="000000"/>
          <w:sz w:val="20"/>
          <w:szCs w:val="20"/>
          <w:lang w:eastAsia="fr-FR"/>
        </w:rPr>
        <w:t>VRF eau/air ou PAC eau/eau</w:t>
      </w:r>
    </w:p>
    <w:p w14:paraId="4468CE06" w14:textId="77777777" w:rsidR="00350200" w:rsidRPr="00350200" w:rsidRDefault="00350200" w:rsidP="00350200">
      <w:pPr>
        <w:pStyle w:val="Paragraphedeliste"/>
        <w:spacing w:after="120"/>
        <w:ind w:left="1854"/>
        <w:jc w:val="both"/>
        <w:rPr>
          <w:rFonts w:asciiTheme="minorHAnsi" w:hAnsiTheme="minorHAnsi" w:cstheme="minorHAnsi"/>
          <w:color w:val="000000"/>
          <w:sz w:val="20"/>
          <w:szCs w:val="20"/>
          <w:lang w:eastAsia="fr-FR"/>
        </w:rPr>
      </w:pPr>
    </w:p>
    <w:p w14:paraId="03B4A4C9"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 xml:space="preserve">PAC à absorption gaz – air/eau, eau/eau, air/air, sur boucle d’eau ou géothermie, sur eaux grises… </w:t>
      </w:r>
    </w:p>
    <w:p w14:paraId="44225603"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eau, réfrigérant</w:t>
      </w:r>
    </w:p>
    <w:p w14:paraId="744A8442"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 idem ci-dessus</w:t>
      </w:r>
    </w:p>
    <w:p w14:paraId="69C0C9A4"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PAC à moteur gaz – air/eau, eau/eau, air/air, sur boucle d’eau ou géothermie, sur eaux grises…</w:t>
      </w:r>
    </w:p>
    <w:p w14:paraId="2404878D"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eau, réfrigérant</w:t>
      </w:r>
    </w:p>
    <w:p w14:paraId="5CD0E012"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 idem ci-dessus</w:t>
      </w:r>
    </w:p>
    <w:p w14:paraId="5431070D"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 xml:space="preserve">PAC hybride </w:t>
      </w:r>
      <w:r w:rsidRPr="00350200">
        <w:rPr>
          <w:rFonts w:asciiTheme="minorHAnsi" w:hAnsiTheme="minorHAnsi" w:cstheme="minorHAnsi"/>
          <w:color w:val="000000"/>
          <w:sz w:val="20"/>
          <w:szCs w:val="20"/>
          <w:lang w:eastAsia="fr-FR"/>
        </w:rPr>
        <w:sym w:font="Wingdings" w:char="F0E0"/>
      </w:r>
      <w:r w:rsidRPr="00350200">
        <w:rPr>
          <w:rFonts w:asciiTheme="minorHAnsi" w:hAnsiTheme="minorHAnsi" w:cstheme="minorHAnsi"/>
          <w:color w:val="000000"/>
          <w:sz w:val="20"/>
          <w:szCs w:val="20"/>
          <w:lang w:eastAsia="fr-FR"/>
        </w:rPr>
        <w:t xml:space="preserve"> combinaison intelligente d’une PAC électrique et d’une chaudière à condensation au gaz</w:t>
      </w:r>
    </w:p>
    <w:p w14:paraId="77E868DE"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eau, réfrigérant</w:t>
      </w:r>
    </w:p>
    <w:p w14:paraId="2A0C031D"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 idem ci-dessus</w:t>
      </w:r>
    </w:p>
    <w:p w14:paraId="29E029C2" w14:textId="77777777" w:rsidR="00350200" w:rsidRPr="00350200" w:rsidRDefault="00350200" w:rsidP="00350200">
      <w:pPr>
        <w:pStyle w:val="Paragraphedeliste"/>
        <w:numPr>
          <w:ilvl w:val="0"/>
          <w:numId w:val="21"/>
        </w:numPr>
        <w:spacing w:after="120"/>
        <w:ind w:left="185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 xml:space="preserve">Double PAC </w:t>
      </w:r>
      <w:r w:rsidRPr="00350200">
        <w:rPr>
          <w:rFonts w:asciiTheme="minorHAnsi" w:hAnsiTheme="minorHAnsi" w:cstheme="minorHAnsi"/>
          <w:color w:val="000000"/>
          <w:sz w:val="20"/>
          <w:szCs w:val="20"/>
          <w:lang w:eastAsia="fr-FR"/>
        </w:rPr>
        <w:sym w:font="Wingdings" w:char="F0E0"/>
      </w:r>
      <w:r w:rsidRPr="00350200">
        <w:rPr>
          <w:rFonts w:asciiTheme="minorHAnsi" w:hAnsiTheme="minorHAnsi" w:cstheme="minorHAnsi"/>
          <w:color w:val="000000"/>
          <w:sz w:val="20"/>
          <w:szCs w:val="20"/>
          <w:lang w:eastAsia="fr-FR"/>
        </w:rPr>
        <w:t xml:space="preserve"> combinaison intelligente d’une PAC électrique et d’une PAC à moteur gaz</w:t>
      </w:r>
    </w:p>
    <w:p w14:paraId="17AEB020"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Fluide caloporteur dans le bâtiment : eau, réfrigérant</w:t>
      </w:r>
    </w:p>
    <w:p w14:paraId="23A77B64" w14:textId="77777777" w:rsidR="00350200" w:rsidRPr="00350200" w:rsidRDefault="00350200" w:rsidP="00350200">
      <w:pPr>
        <w:pStyle w:val="Paragraphedeliste"/>
        <w:numPr>
          <w:ilvl w:val="1"/>
          <w:numId w:val="21"/>
        </w:numPr>
        <w:spacing w:after="120"/>
        <w:ind w:left="2574"/>
        <w:jc w:val="both"/>
        <w:rPr>
          <w:rFonts w:asciiTheme="minorHAnsi" w:hAnsiTheme="minorHAnsi" w:cstheme="minorHAnsi"/>
          <w:color w:val="000000"/>
          <w:sz w:val="20"/>
          <w:szCs w:val="20"/>
          <w:lang w:eastAsia="fr-FR"/>
        </w:rPr>
      </w:pPr>
      <w:r w:rsidRPr="00350200">
        <w:rPr>
          <w:rFonts w:asciiTheme="minorHAnsi" w:hAnsiTheme="minorHAnsi" w:cstheme="minorHAnsi"/>
          <w:color w:val="000000"/>
          <w:sz w:val="20"/>
          <w:szCs w:val="20"/>
          <w:lang w:eastAsia="fr-FR"/>
        </w:rPr>
        <w:t>Terminaux : idem ci-dessus</w:t>
      </w:r>
    </w:p>
    <w:p w14:paraId="7CD2D05A" w14:textId="77777777" w:rsidR="00350200" w:rsidRDefault="00350200" w:rsidP="00350200">
      <w:pPr>
        <w:spacing w:after="120"/>
        <w:ind w:left="1134"/>
        <w:jc w:val="both"/>
        <w:rPr>
          <w:rFonts w:ascii="Calibri" w:hAnsi="Calibri" w:cs="Calibri"/>
          <w:color w:val="000000"/>
          <w:lang w:eastAsia="fr-FR"/>
        </w:rPr>
      </w:pPr>
      <w:r>
        <w:rPr>
          <w:rFonts w:ascii="Calibri" w:hAnsi="Calibri" w:cs="Calibri"/>
          <w:color w:val="000000"/>
          <w:lang w:eastAsia="fr-FR"/>
        </w:rPr>
        <w:t xml:space="preserve">Les PAC avec des terminaux air seront la réponse principale au </w:t>
      </w:r>
      <w:hyperlink r:id="rId35" w:history="1">
        <w:r>
          <w:rPr>
            <w:rStyle w:val="Lienhypertexte"/>
          </w:rPr>
          <w:t>Projet de décret en Conseil d'Etat portant modification du décret n°2011-1728 du 2 décembre 2011 relatif à la surveillance de la qualité de l’air intérieur dans certains établissements recevant du public et du décret n°2011-1727 du 2 décembre 2011 relatif aux valeurs-guides pour l'air intérieur pour le formaldéhyde et le benzène - Consultations publiques (developpement-durable.gouv.fr)</w:t>
        </w:r>
      </w:hyperlink>
      <w:r>
        <w:t xml:space="preserve"> et Décret Tertiaire étant capables à fournir à la fois le pilotage détaillé par mode de fonctionnement (chaud/froid/ECS/ventilation) et assurer la qualité d’air intérieur.</w:t>
      </w:r>
    </w:p>
    <w:p w14:paraId="460EB23E" w14:textId="77777777" w:rsidR="00BD553D" w:rsidRDefault="00BD553D" w:rsidP="00BD553D">
      <w:pPr>
        <w:spacing w:after="120"/>
        <w:rPr>
          <w:rFonts w:ascii="Calibri" w:hAnsi="Calibri" w:cs="Calibri"/>
          <w:color w:val="000000"/>
          <w:lang w:eastAsia="fr-FR"/>
        </w:rPr>
      </w:pPr>
    </w:p>
    <w:p w14:paraId="466EB0CC" w14:textId="5AD204CA" w:rsidR="00350200" w:rsidRPr="00BD553D" w:rsidRDefault="00BD553D" w:rsidP="00314B8C">
      <w:pPr>
        <w:spacing w:after="120"/>
        <w:ind w:left="1134"/>
        <w:rPr>
          <w:rFonts w:ascii="Calibri" w:hAnsi="Calibri" w:cs="Calibri"/>
          <w:b/>
          <w:bCs/>
          <w:color w:val="000000"/>
          <w:lang w:eastAsia="fr-FR"/>
        </w:rPr>
      </w:pPr>
      <w:r w:rsidRPr="00BD553D">
        <w:rPr>
          <w:rFonts w:ascii="Calibri" w:hAnsi="Calibri" w:cs="Calibri"/>
          <w:b/>
          <w:bCs/>
          <w:color w:val="000000"/>
          <w:lang w:eastAsia="fr-FR"/>
        </w:rPr>
        <w:t>Commentaires / suggestions :</w:t>
      </w:r>
    </w:p>
    <w:p w14:paraId="448D664F" w14:textId="77777777" w:rsidR="00BD553D" w:rsidRPr="00350200" w:rsidRDefault="00BD553D" w:rsidP="00BD553D">
      <w:pPr>
        <w:spacing w:after="120"/>
        <w:rPr>
          <w:rFonts w:ascii="Calibri" w:hAnsi="Calibri" w:cs="Calibri"/>
          <w:color w:val="000000"/>
          <w:lang w:eastAsia="fr-FR"/>
        </w:rPr>
      </w:pPr>
    </w:p>
    <w:p w14:paraId="42DC11FD" w14:textId="38C710DF" w:rsidR="00350200" w:rsidRDefault="00350200" w:rsidP="00314B8C">
      <w:pPr>
        <w:spacing w:after="120"/>
        <w:ind w:left="1134"/>
        <w:rPr>
          <w:rFonts w:ascii="Calibri" w:hAnsi="Calibri" w:cs="Calibri"/>
          <w:color w:val="000000"/>
          <w:lang w:eastAsia="fr-FR"/>
        </w:rPr>
      </w:pPr>
      <w:r w:rsidRPr="0064073C">
        <w:rPr>
          <w:rFonts w:ascii="Calibri" w:hAnsi="Calibri" w:cs="Calibri"/>
          <w:color w:val="000000"/>
          <w:lang w:eastAsia="fr-FR"/>
        </w:rPr>
        <w:t xml:space="preserve">David BONNET : il faudrait un </w:t>
      </w:r>
      <w:r w:rsidR="009C3359" w:rsidRPr="0064073C">
        <w:rPr>
          <w:rFonts w:ascii="Calibri" w:hAnsi="Calibri" w:cs="Calibri"/>
          <w:color w:val="000000"/>
          <w:lang w:eastAsia="fr-FR"/>
        </w:rPr>
        <w:t>t</w:t>
      </w:r>
      <w:r w:rsidRPr="0064073C">
        <w:rPr>
          <w:rFonts w:ascii="Calibri" w:hAnsi="Calibri" w:cs="Calibri"/>
          <w:color w:val="000000"/>
          <w:lang w:eastAsia="fr-FR"/>
        </w:rPr>
        <w:t>ableau croisé : générateur ver</w:t>
      </w:r>
      <w:r w:rsidR="000B7509" w:rsidRPr="0064073C">
        <w:rPr>
          <w:rFonts w:ascii="Calibri" w:hAnsi="Calibri" w:cs="Calibri"/>
          <w:color w:val="000000"/>
          <w:lang w:eastAsia="fr-FR"/>
        </w:rPr>
        <w:t>s</w:t>
      </w:r>
      <w:r w:rsidRPr="0064073C">
        <w:rPr>
          <w:rFonts w:ascii="Calibri" w:hAnsi="Calibri" w:cs="Calibri"/>
          <w:color w:val="000000"/>
          <w:lang w:eastAsia="fr-FR"/>
        </w:rPr>
        <w:t xml:space="preserve"> émetteur et inv</w:t>
      </w:r>
      <w:r w:rsidR="009C3359" w:rsidRPr="0064073C">
        <w:rPr>
          <w:rFonts w:ascii="Calibri" w:hAnsi="Calibri" w:cs="Calibri"/>
          <w:color w:val="000000"/>
          <w:lang w:eastAsia="fr-FR"/>
        </w:rPr>
        <w:t>ersement</w:t>
      </w:r>
      <w:r w:rsidR="003B2702">
        <w:rPr>
          <w:rFonts w:ascii="Calibri" w:hAnsi="Calibri" w:cs="Calibri"/>
          <w:color w:val="000000"/>
          <w:lang w:eastAsia="fr-FR"/>
        </w:rPr>
        <w:t>.</w:t>
      </w:r>
    </w:p>
    <w:p w14:paraId="7AAC6B60" w14:textId="06244711" w:rsidR="009C3359" w:rsidRPr="00350200" w:rsidRDefault="009C3359" w:rsidP="00314B8C">
      <w:pPr>
        <w:spacing w:after="120"/>
        <w:ind w:left="1134"/>
        <w:rPr>
          <w:rFonts w:ascii="Calibri" w:hAnsi="Calibri" w:cs="Calibri"/>
          <w:color w:val="000000"/>
          <w:lang w:eastAsia="fr-FR"/>
        </w:rPr>
      </w:pPr>
      <w:r>
        <w:rPr>
          <w:rFonts w:ascii="Calibri" w:hAnsi="Calibri" w:cs="Calibri"/>
          <w:color w:val="000000"/>
          <w:lang w:eastAsia="fr-FR"/>
        </w:rPr>
        <w:t>Arnaud KAUTZMANN : avec quelle solution privilégier dans quel type de Tertiaire</w:t>
      </w:r>
      <w:r w:rsidR="003B2702">
        <w:rPr>
          <w:rFonts w:ascii="Calibri" w:hAnsi="Calibri" w:cs="Calibri"/>
          <w:color w:val="000000"/>
          <w:lang w:eastAsia="fr-FR"/>
        </w:rPr>
        <w:t>.</w:t>
      </w:r>
    </w:p>
    <w:p w14:paraId="2D5B567B" w14:textId="3AC0C49C" w:rsidR="00350200" w:rsidRPr="00350200" w:rsidRDefault="009C3359" w:rsidP="00314B8C">
      <w:pPr>
        <w:spacing w:after="120"/>
        <w:ind w:left="1134"/>
        <w:rPr>
          <w:rFonts w:ascii="Calibri" w:hAnsi="Calibri" w:cs="Calibri"/>
          <w:color w:val="000000"/>
          <w:lang w:eastAsia="fr-FR"/>
        </w:rPr>
      </w:pPr>
      <w:r>
        <w:rPr>
          <w:rFonts w:ascii="Calibri" w:hAnsi="Calibri" w:cs="Calibri"/>
          <w:color w:val="000000"/>
          <w:lang w:eastAsia="fr-FR"/>
        </w:rPr>
        <w:t xml:space="preserve">David BONNET : </w:t>
      </w:r>
      <w:r w:rsidR="000B7509">
        <w:rPr>
          <w:rFonts w:ascii="Calibri" w:hAnsi="Calibri" w:cs="Calibri"/>
          <w:color w:val="000000"/>
          <w:lang w:eastAsia="fr-FR"/>
        </w:rPr>
        <w:t xml:space="preserve">il faut </w:t>
      </w:r>
      <w:r>
        <w:rPr>
          <w:rFonts w:ascii="Calibri" w:hAnsi="Calibri" w:cs="Calibri"/>
          <w:color w:val="000000"/>
          <w:lang w:eastAsia="fr-FR"/>
        </w:rPr>
        <w:t>lister les locaux tertiaire</w:t>
      </w:r>
      <w:r w:rsidR="008C0437">
        <w:rPr>
          <w:rFonts w:ascii="Calibri" w:hAnsi="Calibri" w:cs="Calibri"/>
          <w:color w:val="000000"/>
          <w:lang w:eastAsia="fr-FR"/>
        </w:rPr>
        <w:t xml:space="preserve">s </w:t>
      </w:r>
      <w:r>
        <w:rPr>
          <w:rFonts w:ascii="Calibri" w:hAnsi="Calibri" w:cs="Calibri"/>
          <w:color w:val="000000"/>
          <w:lang w:eastAsia="fr-FR"/>
        </w:rPr>
        <w:t>et les classer en famille</w:t>
      </w:r>
      <w:r w:rsidR="003B2702">
        <w:rPr>
          <w:rFonts w:ascii="Calibri" w:hAnsi="Calibri" w:cs="Calibri"/>
          <w:color w:val="000000"/>
          <w:lang w:eastAsia="fr-FR"/>
        </w:rPr>
        <w:t>.</w:t>
      </w:r>
    </w:p>
    <w:p w14:paraId="4EE6F9E9" w14:textId="7A404294" w:rsidR="00350200" w:rsidRPr="00665BDE" w:rsidRDefault="00665BDE" w:rsidP="00314B8C">
      <w:pPr>
        <w:spacing w:after="120"/>
        <w:ind w:left="1134"/>
        <w:rPr>
          <w:rFonts w:ascii="Calibri" w:hAnsi="Calibri" w:cs="Calibri"/>
          <w:color w:val="000000"/>
          <w:lang w:eastAsia="fr-FR"/>
        </w:rPr>
      </w:pPr>
      <w:r w:rsidRPr="00665BDE">
        <w:rPr>
          <w:rFonts w:ascii="Calibri" w:hAnsi="Calibri" w:cs="Calibri"/>
          <w:color w:val="000000"/>
          <w:lang w:eastAsia="fr-FR"/>
        </w:rPr>
        <w:t xml:space="preserve">Arnaud KAUTZMANN : </w:t>
      </w:r>
      <w:r>
        <w:rPr>
          <w:rFonts w:ascii="Calibri" w:hAnsi="Calibri" w:cs="Calibri"/>
          <w:color w:val="000000"/>
          <w:lang w:eastAsia="fr-FR"/>
        </w:rPr>
        <w:t xml:space="preserve">on a évoqué </w:t>
      </w:r>
      <w:r w:rsidRPr="00665BDE">
        <w:rPr>
          <w:rFonts w:ascii="Calibri" w:hAnsi="Calibri" w:cs="Calibri"/>
          <w:color w:val="000000"/>
          <w:lang w:eastAsia="fr-FR"/>
        </w:rPr>
        <w:t>être focus sur</w:t>
      </w:r>
      <w:r>
        <w:rPr>
          <w:rFonts w:ascii="Calibri" w:hAnsi="Calibri" w:cs="Calibri"/>
          <w:color w:val="000000"/>
          <w:lang w:eastAsia="fr-FR"/>
        </w:rPr>
        <w:t xml:space="preserve"> le décret Tertiaire donc sur des bâtiments de plus de 1.000 m2.</w:t>
      </w:r>
    </w:p>
    <w:p w14:paraId="5F1D87CA" w14:textId="2DA55529" w:rsidR="00483396" w:rsidRDefault="005865A4" w:rsidP="00314B8C">
      <w:pPr>
        <w:spacing w:after="120"/>
        <w:ind w:left="1134"/>
        <w:rPr>
          <w:rFonts w:ascii="Calibri" w:hAnsi="Calibri" w:cs="Calibri"/>
          <w:color w:val="000000"/>
          <w:lang w:eastAsia="fr-FR"/>
        </w:rPr>
      </w:pPr>
      <w:r>
        <w:rPr>
          <w:rFonts w:ascii="Calibri" w:hAnsi="Calibri" w:cs="Calibri"/>
          <w:color w:val="000000"/>
          <w:lang w:eastAsia="fr-FR"/>
        </w:rPr>
        <w:t>David BONNET</w:t>
      </w:r>
      <w:r w:rsidR="008E35F8">
        <w:rPr>
          <w:rFonts w:ascii="Calibri" w:hAnsi="Calibri" w:cs="Calibri"/>
          <w:color w:val="000000"/>
          <w:lang w:eastAsia="fr-FR"/>
        </w:rPr>
        <w:t> :</w:t>
      </w:r>
      <w:r>
        <w:rPr>
          <w:rFonts w:ascii="Calibri" w:hAnsi="Calibri" w:cs="Calibri"/>
          <w:color w:val="000000"/>
          <w:lang w:eastAsia="fr-FR"/>
        </w:rPr>
        <w:t xml:space="preserve"> il faut le dire en préambule</w:t>
      </w:r>
      <w:r w:rsidR="003B2702">
        <w:rPr>
          <w:rFonts w:ascii="Calibri" w:hAnsi="Calibri" w:cs="Calibri"/>
          <w:color w:val="000000"/>
          <w:lang w:eastAsia="fr-FR"/>
        </w:rPr>
        <w:t>.</w:t>
      </w:r>
    </w:p>
    <w:p w14:paraId="40460772" w14:textId="38746E43" w:rsidR="0064073C" w:rsidRDefault="0064073C" w:rsidP="00314B8C">
      <w:pPr>
        <w:spacing w:after="120"/>
        <w:ind w:left="1134"/>
        <w:rPr>
          <w:rFonts w:ascii="Calibri" w:hAnsi="Calibri" w:cs="Calibri"/>
          <w:color w:val="000000"/>
          <w:lang w:eastAsia="fr-FR"/>
        </w:rPr>
      </w:pPr>
      <w:r>
        <w:rPr>
          <w:rFonts w:ascii="Calibri" w:hAnsi="Calibri" w:cs="Calibri"/>
          <w:color w:val="000000"/>
          <w:lang w:eastAsia="fr-FR"/>
        </w:rPr>
        <w:t>Olivier M</w:t>
      </w:r>
      <w:r w:rsidR="00152214">
        <w:rPr>
          <w:rFonts w:ascii="Calibri" w:hAnsi="Calibri" w:cs="Calibri"/>
          <w:color w:val="000000"/>
          <w:lang w:eastAsia="fr-FR"/>
        </w:rPr>
        <w:t>ICHOUX</w:t>
      </w:r>
      <w:r>
        <w:rPr>
          <w:rFonts w:ascii="Calibri" w:hAnsi="Calibri" w:cs="Calibri"/>
          <w:color w:val="000000"/>
          <w:lang w:eastAsia="fr-FR"/>
        </w:rPr>
        <w:t> : le taux de p</w:t>
      </w:r>
      <w:r w:rsidR="00BA2C31">
        <w:rPr>
          <w:rFonts w:ascii="Calibri" w:hAnsi="Calibri" w:cs="Calibri"/>
          <w:color w:val="000000"/>
          <w:lang w:eastAsia="fr-FR"/>
        </w:rPr>
        <w:t xml:space="preserve">énétration de la technologie PAC est très différent d’un secteur à l’autre. Très présente dans l’immobilier de bureaux et </w:t>
      </w:r>
      <w:r w:rsidR="00152214">
        <w:rPr>
          <w:rFonts w:ascii="Calibri" w:hAnsi="Calibri" w:cs="Calibri"/>
          <w:color w:val="000000"/>
          <w:lang w:eastAsia="fr-FR"/>
        </w:rPr>
        <w:t xml:space="preserve">quasi absente dans l’enseignement. L’objectif du GT doit être de présenter les avantages de la PAC </w:t>
      </w:r>
      <w:r w:rsidR="0090130F">
        <w:rPr>
          <w:rFonts w:ascii="Calibri" w:hAnsi="Calibri" w:cs="Calibri"/>
          <w:color w:val="000000"/>
          <w:lang w:eastAsia="fr-FR"/>
        </w:rPr>
        <w:t>y compris pour les secteurs où elle est très minoritaire aujourd’hui.</w:t>
      </w:r>
    </w:p>
    <w:p w14:paraId="116C41A4" w14:textId="341DB5FA" w:rsidR="005865A4" w:rsidRDefault="005865A4" w:rsidP="00314B8C">
      <w:pPr>
        <w:spacing w:after="120"/>
        <w:ind w:left="1134"/>
        <w:rPr>
          <w:rFonts w:ascii="Calibri" w:hAnsi="Calibri" w:cs="Calibri"/>
          <w:color w:val="000000"/>
          <w:lang w:eastAsia="fr-FR"/>
        </w:rPr>
      </w:pPr>
    </w:p>
    <w:p w14:paraId="536689EB" w14:textId="23BF87BE" w:rsidR="003B2702" w:rsidRPr="003B2702" w:rsidRDefault="000B7509" w:rsidP="00816F59">
      <w:pPr>
        <w:spacing w:after="120"/>
        <w:ind w:left="1134"/>
        <w:jc w:val="both"/>
        <w:rPr>
          <w:rFonts w:ascii="Calibri" w:hAnsi="Calibri" w:cs="Calibri"/>
          <w:i/>
          <w:iCs/>
          <w:color w:val="000000"/>
          <w:lang w:eastAsia="fr-FR"/>
        </w:rPr>
      </w:pPr>
      <w:r>
        <w:rPr>
          <w:rFonts w:ascii="Calibri" w:hAnsi="Calibri" w:cs="Calibri"/>
          <w:b/>
          <w:bCs/>
          <w:color w:val="000000"/>
          <w:u w:val="single"/>
          <w:lang w:eastAsia="fr-FR"/>
        </w:rPr>
        <w:br w:type="column"/>
      </w:r>
      <w:r w:rsidR="003B2702" w:rsidRPr="003B2702">
        <w:rPr>
          <w:rFonts w:ascii="Calibri" w:hAnsi="Calibri" w:cs="Calibri"/>
          <w:i/>
          <w:iCs/>
          <w:color w:val="000000"/>
          <w:lang w:eastAsia="fr-FR"/>
        </w:rPr>
        <w:lastRenderedPageBreak/>
        <w:t>Suite du document présenté :</w:t>
      </w:r>
    </w:p>
    <w:p w14:paraId="58A0594F" w14:textId="47DF0F9B" w:rsidR="00816F59" w:rsidRPr="00816F59" w:rsidRDefault="00816F59" w:rsidP="00816F59">
      <w:pPr>
        <w:spacing w:after="120"/>
        <w:ind w:left="1134"/>
        <w:jc w:val="both"/>
        <w:rPr>
          <w:rFonts w:ascii="Calibri" w:hAnsi="Calibri" w:cs="Calibri"/>
          <w:b/>
          <w:bCs/>
          <w:color w:val="000000"/>
          <w:u w:val="single"/>
          <w:lang w:eastAsia="fr-FR"/>
        </w:rPr>
      </w:pPr>
      <w:r w:rsidRPr="00816F59">
        <w:rPr>
          <w:rFonts w:ascii="Calibri" w:hAnsi="Calibri" w:cs="Calibri"/>
          <w:b/>
          <w:bCs/>
          <w:color w:val="000000"/>
          <w:u w:val="single"/>
          <w:lang w:eastAsia="fr-FR"/>
        </w:rPr>
        <w:t>Dans l’étude ADEME/RTE on retrouve la répartition des surfaces par branche du tertiaire :</w:t>
      </w:r>
    </w:p>
    <w:p w14:paraId="1A8F05D7" w14:textId="77777777" w:rsidR="00816F59" w:rsidRDefault="00816F59" w:rsidP="00816F59">
      <w:pPr>
        <w:spacing w:after="120"/>
        <w:ind w:left="709"/>
        <w:jc w:val="center"/>
        <w:rPr>
          <w:rFonts w:ascii="Calibri" w:hAnsi="Calibri" w:cs="Calibri"/>
          <w:color w:val="000000"/>
          <w:lang w:eastAsia="fr-FR"/>
        </w:rPr>
      </w:pPr>
      <w:r>
        <w:rPr>
          <w:rFonts w:ascii="Calibri" w:hAnsi="Calibri" w:cs="Calibri"/>
          <w:noProof/>
          <w:color w:val="000000"/>
          <w:lang w:eastAsia="fr-FR"/>
        </w:rPr>
        <w:drawing>
          <wp:inline distT="0" distB="0" distL="0" distR="0" wp14:anchorId="2D3B682F" wp14:editId="1B972221">
            <wp:extent cx="5290457" cy="3401604"/>
            <wp:effectExtent l="0" t="0" r="5715" b="889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DFD049" w14:textId="77777777" w:rsidR="00816F59" w:rsidRPr="00BF5C44" w:rsidRDefault="00816F59" w:rsidP="00816F59">
      <w:pPr>
        <w:spacing w:after="120"/>
        <w:ind w:left="1134"/>
        <w:jc w:val="both"/>
        <w:rPr>
          <w:rFonts w:ascii="Calibri" w:hAnsi="Calibri" w:cs="Calibri"/>
          <w:color w:val="000000"/>
          <w:lang w:eastAsia="fr-FR"/>
        </w:rPr>
      </w:pPr>
      <w:r w:rsidRPr="00BF5C44">
        <w:rPr>
          <w:rFonts w:ascii="Calibri" w:hAnsi="Calibri" w:cs="Calibri"/>
          <w:b/>
          <w:bCs/>
          <w:color w:val="000000"/>
          <w:lang w:eastAsia="fr-FR"/>
        </w:rPr>
        <w:t>Toutes branches confondues</w:t>
      </w:r>
      <w:r w:rsidRPr="00BF5C44">
        <w:rPr>
          <w:rFonts w:ascii="Calibri" w:hAnsi="Calibri" w:cs="Calibri"/>
          <w:color w:val="000000"/>
          <w:lang w:eastAsia="fr-FR"/>
        </w:rPr>
        <w:t>, selon l’étude ADEME RTE 2020</w:t>
      </w:r>
      <w:r w:rsidRPr="00BF5C44">
        <w:rPr>
          <w:rFonts w:ascii="Calibri" w:hAnsi="Calibri" w:cs="Calibri"/>
          <w:b/>
          <w:bCs/>
          <w:color w:val="000000"/>
          <w:lang w:eastAsia="fr-FR"/>
        </w:rPr>
        <w:t>, le chauffage par pompe à chaleur est minoritaire dans le Tertiaire</w:t>
      </w:r>
      <w:r w:rsidRPr="00BF5C44">
        <w:rPr>
          <w:rFonts w:ascii="Calibri" w:hAnsi="Calibri" w:cs="Calibri"/>
          <w:color w:val="000000"/>
          <w:lang w:eastAsia="fr-FR"/>
        </w:rPr>
        <w:t>. Il couvre un peu moins de 100 millions de m</w:t>
      </w:r>
      <w:r w:rsidRPr="00BF5C44">
        <w:rPr>
          <w:rFonts w:ascii="Calibri" w:hAnsi="Calibri" w:cs="Calibri"/>
          <w:color w:val="000000"/>
          <w:vertAlign w:val="superscript"/>
          <w:lang w:eastAsia="fr-FR"/>
        </w:rPr>
        <w:t>2</w:t>
      </w:r>
      <w:r w:rsidRPr="00BF5C44">
        <w:rPr>
          <w:rFonts w:ascii="Calibri" w:hAnsi="Calibri" w:cs="Calibri"/>
          <w:color w:val="000000"/>
          <w:lang w:eastAsia="fr-FR"/>
        </w:rPr>
        <w:t xml:space="preserve"> soit </w:t>
      </w:r>
      <w:r w:rsidRPr="00BF5C44">
        <w:rPr>
          <w:rFonts w:ascii="Calibri" w:hAnsi="Calibri" w:cs="Calibri"/>
          <w:b/>
          <w:bCs/>
          <w:color w:val="000000"/>
          <w:lang w:eastAsia="fr-FR"/>
        </w:rPr>
        <w:t>environ 10%.</w:t>
      </w:r>
      <w:r w:rsidRPr="00BF5C44">
        <w:rPr>
          <w:rFonts w:ascii="Calibri" w:hAnsi="Calibri" w:cs="Calibri"/>
          <w:color w:val="000000"/>
          <w:lang w:eastAsia="fr-FR"/>
        </w:rPr>
        <w:t xml:space="preserve"> </w:t>
      </w:r>
      <w:r w:rsidRPr="00BF5C44">
        <w:rPr>
          <w:rFonts w:ascii="Calibri" w:hAnsi="Calibri" w:cs="Calibri"/>
          <w:color w:val="000000"/>
          <w:lang w:eastAsia="fr-FR"/>
        </w:rPr>
        <w:sym w:font="Wingdings" w:char="F0E0"/>
      </w:r>
      <w:r>
        <w:rPr>
          <w:rFonts w:ascii="Calibri" w:hAnsi="Calibri" w:cs="Calibri"/>
          <w:color w:val="000000"/>
          <w:lang w:eastAsia="fr-FR"/>
        </w:rPr>
        <w:t xml:space="preserve"> Etant le levier principal de décarbonation, la pompe à chaleur (PAC) sera la technologie principale déployée sur le marché de la rénovation.</w:t>
      </w:r>
    </w:p>
    <w:p w14:paraId="54466FCA" w14:textId="77777777" w:rsidR="00816F59" w:rsidRDefault="00816F59" w:rsidP="00816F59">
      <w:pPr>
        <w:spacing w:after="120"/>
        <w:ind w:left="1134"/>
        <w:jc w:val="both"/>
        <w:rPr>
          <w:rFonts w:ascii="Calibri" w:hAnsi="Calibri" w:cs="Calibri"/>
          <w:color w:val="000000"/>
          <w:lang w:eastAsia="fr-FR"/>
        </w:rPr>
      </w:pPr>
      <w:r>
        <w:rPr>
          <w:rFonts w:ascii="Calibri" w:hAnsi="Calibri" w:cs="Calibri"/>
          <w:color w:val="000000"/>
          <w:lang w:eastAsia="fr-FR"/>
        </w:rPr>
        <w:t>Déjà avec la sortie de la Loi ELAN il y avait une obligation de m</w:t>
      </w:r>
      <w:r w:rsidRPr="00D21D06">
        <w:rPr>
          <w:rFonts w:ascii="Calibri" w:hAnsi="Calibri" w:cs="Calibri"/>
          <w:color w:val="000000"/>
          <w:lang w:eastAsia="fr-FR"/>
        </w:rPr>
        <w:t>ettre en place des outils de pilotage et de gestion de l’énergie</w:t>
      </w:r>
      <w:r>
        <w:rPr>
          <w:rFonts w:ascii="Calibri" w:hAnsi="Calibri" w:cs="Calibri"/>
          <w:color w:val="000000"/>
          <w:lang w:eastAsia="fr-FR"/>
        </w:rPr>
        <w:t>,</w:t>
      </w:r>
      <w:r w:rsidRPr="00D21D06">
        <w:rPr>
          <w:rFonts w:ascii="Calibri" w:hAnsi="Calibri" w:cs="Calibri"/>
          <w:color w:val="000000"/>
          <w:lang w:eastAsia="fr-FR"/>
        </w:rPr>
        <w:t xml:space="preserve"> la collecte, le traitement et l’utilisation des données de consommations d’énergies devient un enjeu prioritaire des acteurs de l’immobilier.</w:t>
      </w:r>
    </w:p>
    <w:p w14:paraId="72DB0D76" w14:textId="78E25A4A" w:rsidR="00816F59" w:rsidRDefault="00816F59" w:rsidP="00314B8C">
      <w:pPr>
        <w:spacing w:after="120"/>
        <w:ind w:left="1134"/>
        <w:rPr>
          <w:rFonts w:ascii="Calibri" w:hAnsi="Calibri" w:cs="Calibri"/>
          <w:color w:val="000000"/>
          <w:lang w:eastAsia="fr-FR"/>
        </w:rPr>
      </w:pPr>
    </w:p>
    <w:p w14:paraId="1EAED3BA" w14:textId="5E2E5239" w:rsidR="0041194B" w:rsidRPr="0041194B" w:rsidRDefault="0041194B" w:rsidP="00314B8C">
      <w:pPr>
        <w:spacing w:after="120"/>
        <w:ind w:left="1134"/>
        <w:rPr>
          <w:rFonts w:ascii="Calibri" w:hAnsi="Calibri" w:cs="Calibri"/>
          <w:b/>
          <w:bCs/>
          <w:color w:val="000000"/>
          <w:lang w:eastAsia="fr-FR"/>
        </w:rPr>
      </w:pPr>
      <w:r w:rsidRPr="0041194B">
        <w:rPr>
          <w:rFonts w:ascii="Calibri" w:hAnsi="Calibri" w:cs="Calibri"/>
          <w:b/>
          <w:bCs/>
          <w:color w:val="000000"/>
          <w:lang w:eastAsia="fr-FR"/>
        </w:rPr>
        <w:t>Commentaires / suggestions :</w:t>
      </w:r>
    </w:p>
    <w:p w14:paraId="19E8F5B5" w14:textId="61126CA5" w:rsidR="005865A4" w:rsidRDefault="00280C38" w:rsidP="00314B8C">
      <w:pPr>
        <w:spacing w:after="120"/>
        <w:ind w:left="1134"/>
        <w:rPr>
          <w:rFonts w:ascii="Calibri" w:hAnsi="Calibri" w:cs="Calibri"/>
          <w:color w:val="000000"/>
          <w:lang w:eastAsia="fr-FR"/>
        </w:rPr>
      </w:pPr>
      <w:r w:rsidRPr="00280C38">
        <w:rPr>
          <w:rFonts w:ascii="Calibri" w:hAnsi="Calibri" w:cs="Calibri"/>
          <w:color w:val="000000"/>
          <w:lang w:eastAsia="fr-FR"/>
        </w:rPr>
        <w:t>Marie-Clémence BRIFFAUD</w:t>
      </w:r>
      <w:r>
        <w:rPr>
          <w:rFonts w:ascii="Calibri" w:hAnsi="Calibri" w:cs="Calibri"/>
          <w:color w:val="000000"/>
          <w:lang w:eastAsia="fr-FR"/>
        </w:rPr>
        <w:t xml:space="preserve"> – GESEC </w:t>
      </w:r>
      <w:r w:rsidR="00E4673A">
        <w:rPr>
          <w:rFonts w:ascii="Calibri" w:hAnsi="Calibri" w:cs="Calibri"/>
          <w:color w:val="000000"/>
          <w:lang w:eastAsia="fr-FR"/>
        </w:rPr>
        <w:t xml:space="preserve">: </w:t>
      </w:r>
      <w:r w:rsidR="00E4673A" w:rsidRPr="00E4673A">
        <w:rPr>
          <w:rFonts w:ascii="Calibri" w:hAnsi="Calibri" w:cs="Calibri"/>
          <w:color w:val="000000"/>
          <w:lang w:eastAsia="fr-FR"/>
        </w:rPr>
        <w:t>Pour les émetteurs j'aime bien le principe d'un rappel visuel comme fait pour le résidentiel ici : https://www.afpac.org/Les-emetteurs_a83.html</w:t>
      </w:r>
    </w:p>
    <w:p w14:paraId="045A9993" w14:textId="1E054F39" w:rsidR="005865A4" w:rsidRDefault="005865A4" w:rsidP="00314B8C">
      <w:pPr>
        <w:spacing w:after="120"/>
        <w:ind w:left="1134"/>
        <w:rPr>
          <w:rFonts w:ascii="Calibri" w:hAnsi="Calibri" w:cs="Calibri"/>
          <w:color w:val="000000"/>
          <w:lang w:eastAsia="fr-FR"/>
        </w:rPr>
      </w:pPr>
    </w:p>
    <w:p w14:paraId="4CBCF53A" w14:textId="569E6F6D" w:rsidR="00F0206B" w:rsidRPr="00665BDE" w:rsidRDefault="00F0206B" w:rsidP="00314B8C">
      <w:pPr>
        <w:spacing w:after="120"/>
        <w:ind w:left="1134"/>
        <w:rPr>
          <w:rFonts w:ascii="Calibri" w:hAnsi="Calibri" w:cs="Calibri"/>
          <w:color w:val="000000"/>
          <w:lang w:eastAsia="fr-FR"/>
        </w:rPr>
      </w:pPr>
      <w:r>
        <w:rPr>
          <w:rFonts w:ascii="Calibri" w:hAnsi="Calibri" w:cs="Calibri"/>
          <w:color w:val="000000"/>
          <w:lang w:eastAsia="fr-FR"/>
        </w:rPr>
        <w:t xml:space="preserve">David BONNET : </w:t>
      </w:r>
      <w:r w:rsidRPr="00F0206B">
        <w:rPr>
          <w:rFonts w:ascii="Calibri" w:hAnsi="Calibri" w:cs="Calibri"/>
          <w:color w:val="000000"/>
          <w:lang w:eastAsia="fr-FR"/>
        </w:rPr>
        <w:t>Je pense qu’il faut cesser de parler de chauffage, de rafraîchissement ou de climatisation (qui sont des moyens) pour parler uniquement de « confort thermique »</w:t>
      </w:r>
      <w:r w:rsidR="00720EAA">
        <w:rPr>
          <w:rFonts w:ascii="Calibri" w:hAnsi="Calibri" w:cs="Calibri"/>
          <w:color w:val="000000"/>
          <w:lang w:eastAsia="fr-FR"/>
        </w:rPr>
        <w:t>.</w:t>
      </w:r>
    </w:p>
    <w:p w14:paraId="167E0400" w14:textId="3215336B" w:rsidR="00483396" w:rsidRDefault="00753AB2" w:rsidP="00314B8C">
      <w:pPr>
        <w:spacing w:after="120"/>
        <w:ind w:left="1134"/>
        <w:rPr>
          <w:rFonts w:ascii="Calibri" w:hAnsi="Calibri" w:cs="Calibri"/>
          <w:color w:val="000000"/>
          <w:lang w:eastAsia="fr-FR"/>
        </w:rPr>
      </w:pPr>
      <w:r>
        <w:rPr>
          <w:rFonts w:ascii="Calibri" w:hAnsi="Calibri" w:cs="Calibri"/>
          <w:color w:val="000000"/>
          <w:lang w:eastAsia="fr-FR"/>
        </w:rPr>
        <w:t>Idem</w:t>
      </w:r>
      <w:r w:rsidR="00676DEB">
        <w:rPr>
          <w:rFonts w:ascii="Calibri" w:hAnsi="Calibri" w:cs="Calibri"/>
          <w:color w:val="000000"/>
          <w:lang w:eastAsia="fr-FR"/>
        </w:rPr>
        <w:t> : ne pas parler de « </w:t>
      </w:r>
      <w:r w:rsidR="007744D0">
        <w:rPr>
          <w:rFonts w:ascii="Calibri" w:hAnsi="Calibri" w:cs="Calibri"/>
          <w:color w:val="000000"/>
          <w:lang w:eastAsia="fr-FR"/>
        </w:rPr>
        <w:t>PAC hybride</w:t>
      </w:r>
      <w:proofErr w:type="gramStart"/>
      <w:r w:rsidR="00676DEB">
        <w:rPr>
          <w:rFonts w:ascii="Calibri" w:hAnsi="Calibri" w:cs="Calibri"/>
          <w:color w:val="000000"/>
          <w:lang w:eastAsia="fr-FR"/>
        </w:rPr>
        <w:t> »</w:t>
      </w:r>
      <w:r w:rsidR="007744D0">
        <w:rPr>
          <w:rFonts w:ascii="Calibri" w:hAnsi="Calibri" w:cs="Calibri"/>
          <w:color w:val="000000"/>
          <w:lang w:eastAsia="fr-FR"/>
        </w:rPr>
        <w:t>s</w:t>
      </w:r>
      <w:proofErr w:type="gramEnd"/>
      <w:r w:rsidR="007744D0">
        <w:rPr>
          <w:rFonts w:ascii="Calibri" w:hAnsi="Calibri" w:cs="Calibri"/>
          <w:color w:val="000000"/>
          <w:lang w:eastAsia="fr-FR"/>
        </w:rPr>
        <w:t xml:space="preserve"> mais</w:t>
      </w:r>
      <w:r w:rsidR="00676DEB">
        <w:rPr>
          <w:rFonts w:ascii="Calibri" w:hAnsi="Calibri" w:cs="Calibri"/>
          <w:color w:val="000000"/>
          <w:lang w:eastAsia="fr-FR"/>
        </w:rPr>
        <w:t xml:space="preserve"> d’ « </w:t>
      </w:r>
      <w:r w:rsidR="007744D0">
        <w:rPr>
          <w:rFonts w:ascii="Calibri" w:hAnsi="Calibri" w:cs="Calibri"/>
          <w:color w:val="000000"/>
          <w:lang w:eastAsia="fr-FR"/>
        </w:rPr>
        <w:t>hybridation</w:t>
      </w:r>
      <w:r w:rsidR="00676DEB">
        <w:rPr>
          <w:rFonts w:ascii="Calibri" w:hAnsi="Calibri" w:cs="Calibri"/>
          <w:color w:val="000000"/>
          <w:lang w:eastAsia="fr-FR"/>
        </w:rPr>
        <w:t xml:space="preserve"> de chaufferie</w:t>
      </w:r>
      <w:r w:rsidR="00895C8B">
        <w:rPr>
          <w:rFonts w:ascii="Calibri" w:hAnsi="Calibri" w:cs="Calibri"/>
          <w:color w:val="000000"/>
          <w:lang w:eastAsia="fr-FR"/>
        </w:rPr>
        <w:t> ».</w:t>
      </w:r>
    </w:p>
    <w:p w14:paraId="72625A1F" w14:textId="422857B0" w:rsidR="0041194B" w:rsidRPr="00D15C55" w:rsidRDefault="0041194B" w:rsidP="00314B8C">
      <w:pPr>
        <w:spacing w:after="120"/>
        <w:ind w:left="1134"/>
        <w:rPr>
          <w:rFonts w:ascii="Calibri" w:hAnsi="Calibri" w:cs="Calibri"/>
          <w:color w:val="000000"/>
          <w:sz w:val="24"/>
          <w:szCs w:val="24"/>
          <w:lang w:eastAsia="fr-FR"/>
        </w:rPr>
      </w:pPr>
    </w:p>
    <w:p w14:paraId="20B8E1AB" w14:textId="07EDB6E8" w:rsidR="0041194B" w:rsidRPr="00D15C55" w:rsidRDefault="0041194B" w:rsidP="00314B8C">
      <w:pPr>
        <w:spacing w:after="120"/>
        <w:ind w:left="1134"/>
        <w:rPr>
          <w:rFonts w:ascii="Calibri" w:hAnsi="Calibri" w:cs="Calibri"/>
          <w:color w:val="000000"/>
          <w:sz w:val="24"/>
          <w:szCs w:val="24"/>
          <w:lang w:eastAsia="fr-FR"/>
        </w:rPr>
      </w:pPr>
      <w:r w:rsidRPr="00D15C55">
        <w:rPr>
          <w:rFonts w:ascii="Calibri" w:hAnsi="Calibri" w:cs="Calibri"/>
          <w:color w:val="000000"/>
          <w:sz w:val="24"/>
          <w:szCs w:val="24"/>
          <w:lang w:eastAsia="fr-FR"/>
        </w:rPr>
        <w:t xml:space="preserve">En </w:t>
      </w:r>
      <w:r w:rsidR="009A2861" w:rsidRPr="00D15C55">
        <w:rPr>
          <w:rFonts w:ascii="Calibri" w:hAnsi="Calibri" w:cs="Calibri"/>
          <w:color w:val="000000"/>
          <w:sz w:val="24"/>
          <w:szCs w:val="24"/>
          <w:lang w:eastAsia="fr-FR"/>
        </w:rPr>
        <w:t>co</w:t>
      </w:r>
      <w:r w:rsidRPr="00D15C55">
        <w:rPr>
          <w:rFonts w:ascii="Calibri" w:hAnsi="Calibri" w:cs="Calibri"/>
          <w:color w:val="000000"/>
          <w:sz w:val="24"/>
          <w:szCs w:val="24"/>
          <w:lang w:eastAsia="fr-FR"/>
        </w:rPr>
        <w:t>nclusion pour la suite de ce sous-GT :</w:t>
      </w:r>
    </w:p>
    <w:p w14:paraId="41A833B1" w14:textId="5A7B65A8" w:rsidR="0041194B" w:rsidRDefault="009A2861" w:rsidP="009A2861">
      <w:pPr>
        <w:pStyle w:val="Paragraphedeliste"/>
        <w:numPr>
          <w:ilvl w:val="0"/>
          <w:numId w:val="31"/>
        </w:numPr>
        <w:spacing w:after="120"/>
        <w:rPr>
          <w:rFonts w:cs="Calibri"/>
          <w:color w:val="000000"/>
          <w:lang w:eastAsia="fr-FR"/>
        </w:rPr>
      </w:pPr>
      <w:r>
        <w:rPr>
          <w:rFonts w:cs="Calibri"/>
          <w:color w:val="000000"/>
          <w:lang w:eastAsia="fr-FR"/>
        </w:rPr>
        <w:t>Réfléchir à</w:t>
      </w:r>
      <w:r w:rsidR="00525309">
        <w:rPr>
          <w:rFonts w:cs="Calibri"/>
          <w:color w:val="000000"/>
          <w:lang w:eastAsia="fr-FR"/>
        </w:rPr>
        <w:t xml:space="preserve"> comment</w:t>
      </w:r>
      <w:r>
        <w:rPr>
          <w:rFonts w:cs="Calibri"/>
          <w:color w:val="000000"/>
          <w:lang w:eastAsia="fr-FR"/>
        </w:rPr>
        <w:t xml:space="preserve"> présenter les technologies sans tomber dans l’inventaire</w:t>
      </w:r>
    </w:p>
    <w:p w14:paraId="4AF7C5F5" w14:textId="24E15F5F" w:rsidR="00846D9C" w:rsidRDefault="00846D9C" w:rsidP="009A2861">
      <w:pPr>
        <w:pStyle w:val="Paragraphedeliste"/>
        <w:numPr>
          <w:ilvl w:val="0"/>
          <w:numId w:val="31"/>
        </w:numPr>
        <w:spacing w:after="120"/>
        <w:rPr>
          <w:rFonts w:cs="Calibri"/>
          <w:color w:val="000000"/>
          <w:lang w:eastAsia="fr-FR"/>
        </w:rPr>
      </w:pPr>
      <w:r>
        <w:rPr>
          <w:rFonts w:cs="Calibri"/>
          <w:color w:val="000000"/>
          <w:lang w:eastAsia="fr-FR"/>
        </w:rPr>
        <w:t>Mettre en perspective les technologies et les domaine</w:t>
      </w:r>
      <w:r w:rsidR="001675A5">
        <w:rPr>
          <w:rFonts w:cs="Calibri"/>
          <w:color w:val="000000"/>
          <w:lang w:eastAsia="fr-FR"/>
        </w:rPr>
        <w:t>s</w:t>
      </w:r>
      <w:r>
        <w:rPr>
          <w:rFonts w:cs="Calibri"/>
          <w:color w:val="000000"/>
          <w:lang w:eastAsia="fr-FR"/>
        </w:rPr>
        <w:t xml:space="preserve"> d’application</w:t>
      </w:r>
    </w:p>
    <w:p w14:paraId="008D54C4" w14:textId="79EDD490" w:rsidR="00525309" w:rsidRPr="009A2861" w:rsidRDefault="00525309" w:rsidP="009A2861">
      <w:pPr>
        <w:pStyle w:val="Paragraphedeliste"/>
        <w:numPr>
          <w:ilvl w:val="0"/>
          <w:numId w:val="31"/>
        </w:numPr>
        <w:spacing w:after="120"/>
        <w:rPr>
          <w:rFonts w:cs="Calibri"/>
          <w:color w:val="000000"/>
          <w:lang w:eastAsia="fr-FR"/>
        </w:rPr>
      </w:pPr>
      <w:r>
        <w:rPr>
          <w:rFonts w:cs="Calibri"/>
          <w:color w:val="000000"/>
          <w:lang w:eastAsia="fr-FR"/>
        </w:rPr>
        <w:t>Focus sur la cible des applications couvertes par le décret tertiaire</w:t>
      </w:r>
    </w:p>
    <w:p w14:paraId="4E8A0EDD" w14:textId="77777777" w:rsidR="007744D0" w:rsidRPr="00665BDE" w:rsidRDefault="007744D0" w:rsidP="00314B8C">
      <w:pPr>
        <w:spacing w:after="120"/>
        <w:ind w:left="1134"/>
        <w:rPr>
          <w:rFonts w:ascii="Calibri" w:hAnsi="Calibri" w:cs="Calibri"/>
          <w:color w:val="000000"/>
          <w:lang w:eastAsia="fr-FR"/>
        </w:rPr>
      </w:pPr>
    </w:p>
    <w:p w14:paraId="13516EBC" w14:textId="0E3DA2D6" w:rsidR="00314B8C" w:rsidRPr="001C5E76" w:rsidRDefault="00AB54FD" w:rsidP="00AB54FD">
      <w:pPr>
        <w:pStyle w:val="Paragraphedeliste"/>
        <w:spacing w:after="120"/>
        <w:ind w:left="1134"/>
        <w:rPr>
          <w:rFonts w:cs="Calibri"/>
          <w:b/>
          <w:bCs/>
          <w:color w:val="002060"/>
          <w:u w:val="single"/>
          <w:lang w:eastAsia="fr-FR"/>
        </w:rPr>
      </w:pPr>
      <w:r>
        <w:rPr>
          <w:rFonts w:cs="Calibri"/>
          <w:b/>
          <w:bCs/>
          <w:color w:val="000000"/>
          <w:u w:val="single"/>
          <w:lang w:eastAsia="fr-FR"/>
        </w:rPr>
        <w:br w:type="column"/>
      </w:r>
      <w:r w:rsidR="00350200" w:rsidRPr="001C5E76">
        <w:rPr>
          <w:rFonts w:cs="Calibri"/>
          <w:b/>
          <w:bCs/>
          <w:color w:val="002060"/>
          <w:u w:val="single"/>
          <w:lang w:eastAsia="fr-FR"/>
        </w:rPr>
        <w:lastRenderedPageBreak/>
        <w:t xml:space="preserve">Sous-GT 3 - </w:t>
      </w:r>
      <w:r w:rsidR="00314B8C" w:rsidRPr="001C5E76">
        <w:rPr>
          <w:rFonts w:cs="Calibri"/>
          <w:b/>
          <w:bCs/>
          <w:color w:val="002060"/>
          <w:u w:val="single"/>
          <w:lang w:eastAsia="fr-FR"/>
        </w:rPr>
        <w:t>Enjeu décarbonation, pilotage, usages vertueux</w:t>
      </w:r>
    </w:p>
    <w:p w14:paraId="504C5FCB" w14:textId="77777777" w:rsidR="00B0024D" w:rsidRPr="001C5E76" w:rsidRDefault="00314B8C" w:rsidP="00314B8C">
      <w:pPr>
        <w:spacing w:after="120"/>
        <w:ind w:left="1134"/>
        <w:rPr>
          <w:rFonts w:ascii="Calibri" w:hAnsi="Calibri" w:cs="Calibri"/>
          <w:color w:val="002060"/>
          <w:lang w:eastAsia="fr-FR"/>
        </w:rPr>
      </w:pPr>
      <w:r w:rsidRPr="001C5E76">
        <w:rPr>
          <w:rFonts w:ascii="Calibri" w:hAnsi="Calibri" w:cs="Calibri"/>
          <w:color w:val="002060"/>
          <w:lang w:eastAsia="fr-FR"/>
        </w:rPr>
        <w:t xml:space="preserve">Arnaud KAUTZMANN </w:t>
      </w:r>
    </w:p>
    <w:p w14:paraId="7A6B4EA3" w14:textId="7E25A511" w:rsidR="00314B8C" w:rsidRPr="001C5E76" w:rsidRDefault="00314B8C" w:rsidP="00314B8C">
      <w:pPr>
        <w:spacing w:after="120"/>
        <w:ind w:left="1134"/>
        <w:rPr>
          <w:rFonts w:ascii="Calibri" w:hAnsi="Calibri" w:cs="Calibri"/>
          <w:color w:val="002060"/>
          <w:lang w:eastAsia="fr-FR"/>
        </w:rPr>
      </w:pPr>
      <w:r w:rsidRPr="001C5E76">
        <w:rPr>
          <w:rFonts w:ascii="Calibri" w:hAnsi="Calibri" w:cs="Calibri"/>
          <w:color w:val="002060"/>
          <w:lang w:eastAsia="fr-FR"/>
        </w:rPr>
        <w:t>Sébastien SIEBERT</w:t>
      </w:r>
      <w:r w:rsidR="000F1682" w:rsidRPr="001C5E76">
        <w:rPr>
          <w:rFonts w:ascii="Calibri" w:hAnsi="Calibri" w:cs="Calibri"/>
          <w:color w:val="002060"/>
          <w:lang w:eastAsia="fr-FR"/>
        </w:rPr>
        <w:t>- VIESSMANN</w:t>
      </w:r>
    </w:p>
    <w:p w14:paraId="5E7762F3" w14:textId="663B818A" w:rsidR="001724BD" w:rsidRPr="003520DD" w:rsidRDefault="001724BD" w:rsidP="00314B8C">
      <w:pPr>
        <w:spacing w:after="120"/>
        <w:ind w:left="1134"/>
        <w:rPr>
          <w:rFonts w:ascii="Calibri" w:hAnsi="Calibri" w:cs="Calibri"/>
          <w:color w:val="002060"/>
          <w:lang w:eastAsia="fr-FR"/>
        </w:rPr>
      </w:pPr>
      <w:r w:rsidRPr="003520DD">
        <w:rPr>
          <w:rFonts w:asciiTheme="minorHAnsi" w:hAnsiTheme="minorHAnsi" w:cstheme="minorHAnsi"/>
          <w:color w:val="002060"/>
          <w:lang w:eastAsia="fr-FR"/>
        </w:rPr>
        <w:t>Fabien RUIZ</w:t>
      </w:r>
      <w:r w:rsidR="000F1682" w:rsidRPr="003520DD">
        <w:rPr>
          <w:rFonts w:asciiTheme="minorHAnsi" w:hAnsiTheme="minorHAnsi" w:cstheme="minorHAnsi"/>
          <w:color w:val="002060"/>
          <w:lang w:eastAsia="fr-FR"/>
        </w:rPr>
        <w:t xml:space="preserve"> - DALKIA</w:t>
      </w:r>
    </w:p>
    <w:p w14:paraId="1C45B1CB" w14:textId="6DEB931B" w:rsidR="00314B8C" w:rsidRPr="00AF05EB" w:rsidRDefault="001C5E76" w:rsidP="000200E3">
      <w:pPr>
        <w:pStyle w:val="Paragraphedeliste"/>
        <w:autoSpaceDN w:val="0"/>
        <w:spacing w:after="120" w:line="240" w:lineRule="auto"/>
        <w:ind w:left="1134"/>
        <w:contextualSpacing w:val="0"/>
        <w:rPr>
          <w:rFonts w:asciiTheme="minorHAnsi" w:hAnsiTheme="minorHAnsi" w:cstheme="minorHAnsi"/>
          <w:color w:val="002060"/>
          <w:lang w:eastAsia="fr-FR"/>
        </w:rPr>
      </w:pPr>
      <w:r w:rsidRPr="001C5E76">
        <w:rPr>
          <w:rFonts w:asciiTheme="minorHAnsi" w:hAnsiTheme="minorHAnsi" w:cstheme="minorHAnsi"/>
          <w:color w:val="002060"/>
          <w:lang w:eastAsia="fr-FR"/>
        </w:rPr>
        <w:t>Alexandre AUPET</w:t>
      </w:r>
      <w:r w:rsidR="00AF05EB">
        <w:rPr>
          <w:rFonts w:asciiTheme="minorHAnsi" w:hAnsiTheme="minorHAnsi" w:cstheme="minorHAnsi"/>
          <w:color w:val="002060"/>
          <w:lang w:eastAsia="fr-FR"/>
        </w:rPr>
        <w:t xml:space="preserve"> et </w:t>
      </w:r>
      <w:r w:rsidR="00AF05EB" w:rsidRPr="00AF05EB">
        <w:rPr>
          <w:rFonts w:asciiTheme="minorHAnsi" w:hAnsiTheme="minorHAnsi" w:cstheme="minorHAnsi"/>
          <w:color w:val="002060"/>
          <w:lang w:eastAsia="fr-FR"/>
        </w:rPr>
        <w:t>Claire HARDY DELAUNAY</w:t>
      </w:r>
      <w:r w:rsidR="00AF05EB">
        <w:rPr>
          <w:rFonts w:asciiTheme="minorHAnsi" w:hAnsiTheme="minorHAnsi" w:cstheme="minorHAnsi"/>
          <w:color w:val="002060"/>
          <w:lang w:eastAsia="fr-FR"/>
        </w:rPr>
        <w:t xml:space="preserve"> - AUER</w:t>
      </w:r>
    </w:p>
    <w:p w14:paraId="5137E521" w14:textId="1AEC9B3B" w:rsidR="00761E2D" w:rsidRPr="00761E2D" w:rsidRDefault="00761E2D" w:rsidP="00761E2D">
      <w:pPr>
        <w:spacing w:after="120"/>
        <w:ind w:left="1134"/>
        <w:rPr>
          <w:rFonts w:asciiTheme="minorHAnsi" w:hAnsiTheme="minorHAnsi" w:cstheme="minorHAnsi"/>
          <w:i/>
          <w:iCs/>
          <w:color w:val="002060"/>
          <w:lang w:val="en-US" w:eastAsia="fr-FR"/>
        </w:rPr>
      </w:pPr>
      <w:r w:rsidRPr="00761E2D">
        <w:rPr>
          <w:rFonts w:asciiTheme="minorHAnsi" w:hAnsiTheme="minorHAnsi" w:cstheme="minorHAnsi"/>
          <w:i/>
          <w:iCs/>
          <w:color w:val="002060"/>
          <w:lang w:val="en-US" w:eastAsia="fr-FR"/>
        </w:rPr>
        <w:t>(Thibault REMY – DALKIA)</w:t>
      </w:r>
    </w:p>
    <w:p w14:paraId="0AF7D81B" w14:textId="77777777" w:rsidR="00761E2D" w:rsidRPr="00761E2D" w:rsidRDefault="00761E2D" w:rsidP="00761E2D">
      <w:pPr>
        <w:spacing w:after="120"/>
        <w:ind w:left="1134"/>
        <w:rPr>
          <w:rFonts w:ascii="Calibri" w:hAnsi="Calibri" w:cs="Calibri"/>
          <w:i/>
          <w:iCs/>
          <w:color w:val="002060"/>
          <w:lang w:val="en-US" w:eastAsia="fr-FR"/>
        </w:rPr>
      </w:pPr>
      <w:r w:rsidRPr="00761E2D">
        <w:rPr>
          <w:rFonts w:asciiTheme="minorHAnsi" w:hAnsiTheme="minorHAnsi" w:cstheme="minorHAnsi"/>
          <w:i/>
          <w:iCs/>
          <w:color w:val="002060"/>
          <w:lang w:val="en-US" w:eastAsia="fr-FR"/>
        </w:rPr>
        <w:t>(Romain MAVIC- DALKIA)</w:t>
      </w:r>
    </w:p>
    <w:p w14:paraId="7FE1B53E" w14:textId="10F316AB" w:rsidR="001C5E76" w:rsidRPr="00761E2D" w:rsidRDefault="001C5E76" w:rsidP="000200E3">
      <w:pPr>
        <w:pStyle w:val="Paragraphedeliste"/>
        <w:autoSpaceDN w:val="0"/>
        <w:spacing w:after="120" w:line="240" w:lineRule="auto"/>
        <w:ind w:left="1134"/>
        <w:contextualSpacing w:val="0"/>
        <w:rPr>
          <w:rFonts w:asciiTheme="minorHAnsi" w:hAnsiTheme="minorHAnsi" w:cstheme="minorHAnsi"/>
          <w:lang w:val="en-US" w:eastAsia="fr-FR"/>
        </w:rPr>
      </w:pPr>
    </w:p>
    <w:p w14:paraId="58B95D6F" w14:textId="77777777" w:rsidR="001C5E76" w:rsidRPr="00761E2D" w:rsidRDefault="001C5E76" w:rsidP="000200E3">
      <w:pPr>
        <w:pStyle w:val="Paragraphedeliste"/>
        <w:autoSpaceDN w:val="0"/>
        <w:spacing w:after="120" w:line="240" w:lineRule="auto"/>
        <w:ind w:left="1134"/>
        <w:contextualSpacing w:val="0"/>
        <w:rPr>
          <w:rFonts w:asciiTheme="minorHAnsi" w:hAnsiTheme="minorHAnsi" w:cstheme="minorHAnsi"/>
          <w:lang w:val="en-US" w:eastAsia="fr-FR"/>
        </w:rPr>
      </w:pPr>
    </w:p>
    <w:p w14:paraId="18341C0F" w14:textId="585E8612" w:rsidR="00314B8C" w:rsidRDefault="00FB57C1"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 xml:space="preserve">Enjeux du décret Tertiaire </w:t>
      </w:r>
      <w:r w:rsidR="000B6C85">
        <w:rPr>
          <w:rFonts w:asciiTheme="minorHAnsi" w:hAnsiTheme="minorHAnsi" w:cstheme="minorHAnsi"/>
          <w:lang w:eastAsia="fr-FR"/>
        </w:rPr>
        <w:t>en termes de</w:t>
      </w:r>
      <w:r>
        <w:rPr>
          <w:rFonts w:asciiTheme="minorHAnsi" w:hAnsiTheme="minorHAnsi" w:cstheme="minorHAnsi"/>
          <w:lang w:eastAsia="fr-FR"/>
        </w:rPr>
        <w:t xml:space="preserve"> performances dans la durée. Comment la PAC contribue à garantir d’atteindre les ambitions et de les maintenir dans la durée</w:t>
      </w:r>
    </w:p>
    <w:p w14:paraId="07C97D1F" w14:textId="531E9928" w:rsidR="00314B8C" w:rsidRDefault="00544320"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A</w:t>
      </w:r>
      <w:r w:rsidR="00D37283">
        <w:rPr>
          <w:rFonts w:asciiTheme="minorHAnsi" w:hAnsiTheme="minorHAnsi" w:cstheme="minorHAnsi"/>
          <w:lang w:eastAsia="fr-FR"/>
        </w:rPr>
        <w:t>v</w:t>
      </w:r>
      <w:r>
        <w:rPr>
          <w:rFonts w:asciiTheme="minorHAnsi" w:hAnsiTheme="minorHAnsi" w:cstheme="minorHAnsi"/>
          <w:lang w:eastAsia="fr-FR"/>
        </w:rPr>
        <w:t>ec l’enjeu de la décarbonation</w:t>
      </w:r>
    </w:p>
    <w:p w14:paraId="280D3E49" w14:textId="6EF101A1" w:rsidR="00314B8C" w:rsidRDefault="00544320"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 xml:space="preserve">Thibault REMY : </w:t>
      </w:r>
      <w:r w:rsidR="00C7735A">
        <w:rPr>
          <w:rFonts w:asciiTheme="minorHAnsi" w:hAnsiTheme="minorHAnsi" w:cstheme="minorHAnsi"/>
          <w:lang w:eastAsia="fr-FR"/>
        </w:rPr>
        <w:t xml:space="preserve">visio des </w:t>
      </w:r>
      <w:r w:rsidR="00E33785">
        <w:rPr>
          <w:rFonts w:asciiTheme="minorHAnsi" w:hAnsiTheme="minorHAnsi" w:cstheme="minorHAnsi"/>
          <w:lang w:eastAsia="fr-FR"/>
        </w:rPr>
        <w:t>subventions CEE. On ne peut pas installer des PAC en base</w:t>
      </w:r>
      <w:r w:rsidR="00C7735A">
        <w:rPr>
          <w:rFonts w:asciiTheme="minorHAnsi" w:hAnsiTheme="minorHAnsi" w:cstheme="minorHAnsi"/>
          <w:lang w:eastAsia="fr-FR"/>
        </w:rPr>
        <w:t xml:space="preserve">. </w:t>
      </w:r>
    </w:p>
    <w:p w14:paraId="2ED88170" w14:textId="671D8698" w:rsidR="00C7735A" w:rsidRDefault="00C7735A"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Le coup de pouce Tertiaire aide à installer des PAC en relève gaz ou fioul mais la technologie ne décolle pas dans les offres.</w:t>
      </w:r>
    </w:p>
    <w:p w14:paraId="386D7840" w14:textId="0497E2D9" w:rsidR="00C7735A" w:rsidRDefault="00421B24"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 xml:space="preserve">Arnaud : </w:t>
      </w:r>
      <w:r w:rsidR="00C03F3A">
        <w:rPr>
          <w:rFonts w:asciiTheme="minorHAnsi" w:hAnsiTheme="minorHAnsi" w:cstheme="minorHAnsi"/>
          <w:lang w:eastAsia="fr-FR"/>
        </w:rPr>
        <w:t xml:space="preserve">Cette partie doit </w:t>
      </w:r>
      <w:r w:rsidR="00A577A2">
        <w:rPr>
          <w:rFonts w:asciiTheme="minorHAnsi" w:hAnsiTheme="minorHAnsi" w:cstheme="minorHAnsi"/>
          <w:lang w:eastAsia="fr-FR"/>
        </w:rPr>
        <w:t xml:space="preserve">être le moyen d’argumenter auprès des pouvoirs publics. </w:t>
      </w:r>
    </w:p>
    <w:p w14:paraId="4956A1E0" w14:textId="1981FE17" w:rsidR="00C7735A" w:rsidRDefault="00C7735A"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Romain MAVIC : Partie marketing :</w:t>
      </w:r>
    </w:p>
    <w:p w14:paraId="7531933D" w14:textId="32CD51F8" w:rsidR="00314B8C" w:rsidRDefault="00C7735A" w:rsidP="000200E3">
      <w:pPr>
        <w:pStyle w:val="Paragraphedeliste"/>
        <w:autoSpaceDN w:val="0"/>
        <w:spacing w:after="120" w:line="240" w:lineRule="auto"/>
        <w:ind w:left="1134"/>
        <w:contextualSpacing w:val="0"/>
        <w:rPr>
          <w:rFonts w:asciiTheme="minorHAnsi" w:hAnsiTheme="minorHAnsi" w:cstheme="minorHAnsi"/>
          <w:lang w:eastAsia="fr-FR"/>
        </w:rPr>
      </w:pPr>
      <w:r w:rsidRPr="00C7735A">
        <w:rPr>
          <w:rFonts w:asciiTheme="minorHAnsi" w:hAnsiTheme="minorHAnsi" w:cstheme="minorHAnsi"/>
          <w:lang w:eastAsia="fr-FR"/>
        </w:rPr>
        <w:t>Fabien RUIZ</w:t>
      </w:r>
      <w:r>
        <w:rPr>
          <w:rFonts w:asciiTheme="minorHAnsi" w:hAnsiTheme="minorHAnsi" w:cstheme="minorHAnsi"/>
          <w:lang w:eastAsia="fr-FR"/>
        </w:rPr>
        <w:t> : technique</w:t>
      </w:r>
      <w:r w:rsidR="00272E3E">
        <w:rPr>
          <w:rFonts w:asciiTheme="minorHAnsi" w:hAnsiTheme="minorHAnsi" w:cstheme="minorHAnsi"/>
          <w:lang w:eastAsia="fr-FR"/>
        </w:rPr>
        <w:t>, performance</w:t>
      </w:r>
    </w:p>
    <w:p w14:paraId="3E9346DA" w14:textId="36ACE28B" w:rsidR="00314B8C" w:rsidRPr="00A577A2" w:rsidRDefault="00314B8C" w:rsidP="00A577A2">
      <w:pPr>
        <w:autoSpaceDN w:val="0"/>
        <w:spacing w:after="120"/>
        <w:rPr>
          <w:rFonts w:asciiTheme="minorHAnsi" w:hAnsiTheme="minorHAnsi" w:cstheme="minorHAnsi"/>
          <w:lang w:eastAsia="fr-FR"/>
        </w:rPr>
      </w:pPr>
    </w:p>
    <w:p w14:paraId="217BCFD5" w14:textId="16E22C35" w:rsidR="00C14F1C" w:rsidRDefault="00D04A9A"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Pour la suite du GT, il est nécessaire de poursuivre et approfondir les travaux de ces 3 sous-groupes dont les effectifs ont été renforcés</w:t>
      </w:r>
      <w:r w:rsidR="00347BC3">
        <w:rPr>
          <w:rFonts w:asciiTheme="minorHAnsi" w:hAnsiTheme="minorHAnsi" w:cstheme="minorHAnsi"/>
          <w:lang w:eastAsia="fr-FR"/>
        </w:rPr>
        <w:t xml:space="preserve">. </w:t>
      </w:r>
    </w:p>
    <w:p w14:paraId="7DC6AEAA" w14:textId="48B18EC4" w:rsidR="00347BC3" w:rsidRDefault="00347BC3"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 xml:space="preserve">La discussion sur la manière de mettre en forme et l’articulation </w:t>
      </w:r>
      <w:r w:rsidR="00A26D37">
        <w:rPr>
          <w:rFonts w:asciiTheme="minorHAnsi" w:hAnsiTheme="minorHAnsi" w:cstheme="minorHAnsi"/>
          <w:lang w:eastAsia="fr-FR"/>
        </w:rPr>
        <w:t xml:space="preserve">du discours dépendra de cet approfondissement et devra avoir lieu lors de la réunion 3 du GT en juin. </w:t>
      </w:r>
    </w:p>
    <w:p w14:paraId="5EBEE0B9" w14:textId="2E273317" w:rsidR="00057A79" w:rsidRDefault="00057A79"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 xml:space="preserve">Ainsi les 3 sous-groupes doivent travailler pour présenter en juin </w:t>
      </w:r>
      <w:r w:rsidR="003029D9">
        <w:rPr>
          <w:rFonts w:asciiTheme="minorHAnsi" w:hAnsiTheme="minorHAnsi" w:cstheme="minorHAnsi"/>
          <w:lang w:eastAsia="fr-FR"/>
        </w:rPr>
        <w:t>une vision détaillée des sujets à privilégier pour leur</w:t>
      </w:r>
      <w:r w:rsidR="001675A5">
        <w:rPr>
          <w:rFonts w:asciiTheme="minorHAnsi" w:hAnsiTheme="minorHAnsi" w:cstheme="minorHAnsi"/>
          <w:lang w:eastAsia="fr-FR"/>
        </w:rPr>
        <w:t>s</w:t>
      </w:r>
      <w:r w:rsidR="003029D9">
        <w:rPr>
          <w:rFonts w:asciiTheme="minorHAnsi" w:hAnsiTheme="minorHAnsi" w:cstheme="minorHAnsi"/>
          <w:lang w:eastAsia="fr-FR"/>
        </w:rPr>
        <w:t xml:space="preserve"> domaine</w:t>
      </w:r>
      <w:r w:rsidR="001675A5">
        <w:rPr>
          <w:rFonts w:asciiTheme="minorHAnsi" w:hAnsiTheme="minorHAnsi" w:cstheme="minorHAnsi"/>
          <w:lang w:eastAsia="fr-FR"/>
        </w:rPr>
        <w:t>s</w:t>
      </w:r>
      <w:r w:rsidR="003029D9">
        <w:rPr>
          <w:rFonts w:asciiTheme="minorHAnsi" w:hAnsiTheme="minorHAnsi" w:cstheme="minorHAnsi"/>
          <w:lang w:eastAsia="fr-FR"/>
        </w:rPr>
        <w:t xml:space="preserve"> respectifs</w:t>
      </w:r>
      <w:r w:rsidR="009843C7">
        <w:rPr>
          <w:rFonts w:asciiTheme="minorHAnsi" w:hAnsiTheme="minorHAnsi" w:cstheme="minorHAnsi"/>
          <w:lang w:eastAsia="fr-FR"/>
        </w:rPr>
        <w:t> </w:t>
      </w:r>
    </w:p>
    <w:p w14:paraId="0310DBE6" w14:textId="280F8F02" w:rsidR="000200E3" w:rsidRPr="000B6C85" w:rsidRDefault="000200E3" w:rsidP="000B6C85">
      <w:pPr>
        <w:pStyle w:val="Paragraphedeliste"/>
        <w:numPr>
          <w:ilvl w:val="0"/>
          <w:numId w:val="27"/>
        </w:numPr>
        <w:autoSpaceDN w:val="0"/>
        <w:spacing w:before="360" w:after="120" w:line="240" w:lineRule="auto"/>
        <w:ind w:left="1134" w:hanging="567"/>
        <w:contextualSpacing w:val="0"/>
        <w:rPr>
          <w:rFonts w:asciiTheme="minorHAnsi" w:hAnsiTheme="minorHAnsi" w:cstheme="minorHAnsi"/>
          <w:b/>
          <w:bCs/>
          <w:sz w:val="24"/>
          <w:szCs w:val="24"/>
          <w:u w:val="single"/>
          <w:lang w:eastAsia="fr-FR"/>
        </w:rPr>
      </w:pPr>
      <w:r w:rsidRPr="000B6C85">
        <w:rPr>
          <w:rFonts w:asciiTheme="minorHAnsi" w:hAnsiTheme="minorHAnsi" w:cstheme="minorHAnsi"/>
          <w:b/>
          <w:bCs/>
          <w:sz w:val="24"/>
          <w:szCs w:val="24"/>
          <w:u w:val="single"/>
          <w:lang w:eastAsia="fr-FR"/>
        </w:rPr>
        <w:t>Elaboration de la trame du document final (première approche)</w:t>
      </w:r>
    </w:p>
    <w:p w14:paraId="52DB3A89" w14:textId="215E0B9F" w:rsidR="000200E3" w:rsidRDefault="00625FD6" w:rsidP="000200E3">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Nous</w:t>
      </w:r>
      <w:r w:rsidR="00E30BB1">
        <w:rPr>
          <w:rFonts w:asciiTheme="minorHAnsi" w:hAnsiTheme="minorHAnsi" w:cstheme="minorHAnsi"/>
          <w:lang w:eastAsia="fr-FR"/>
        </w:rPr>
        <w:t xml:space="preserve"> </w:t>
      </w:r>
      <w:r>
        <w:rPr>
          <w:rFonts w:asciiTheme="minorHAnsi" w:hAnsiTheme="minorHAnsi" w:cstheme="minorHAnsi"/>
          <w:lang w:eastAsia="fr-FR"/>
        </w:rPr>
        <w:t xml:space="preserve">n’avons pas eu le temps de </w:t>
      </w:r>
      <w:r w:rsidR="00E30BB1">
        <w:rPr>
          <w:rFonts w:asciiTheme="minorHAnsi" w:hAnsiTheme="minorHAnsi" w:cstheme="minorHAnsi"/>
          <w:lang w:eastAsia="fr-FR"/>
        </w:rPr>
        <w:t>discuter ce point car le contenu est encore à préciser.</w:t>
      </w:r>
    </w:p>
    <w:p w14:paraId="650DA45D" w14:textId="74C10F72" w:rsidR="000200E3" w:rsidRPr="0027592B" w:rsidRDefault="00E30BB1" w:rsidP="0027592B">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 xml:space="preserve">Toutefois, </w:t>
      </w:r>
      <w:r w:rsidR="00625FD6">
        <w:rPr>
          <w:rFonts w:asciiTheme="minorHAnsi" w:hAnsiTheme="minorHAnsi" w:cstheme="minorHAnsi"/>
          <w:lang w:eastAsia="fr-FR"/>
        </w:rPr>
        <w:t>chaque membre du GT est invité à réfléchir à la forme que pourrait prendre le document final et à son plan. Dès le mois de juin nous aurons à avancer sur ce point.</w:t>
      </w:r>
    </w:p>
    <w:p w14:paraId="4A951A9E" w14:textId="6C737FEC" w:rsidR="000200E3" w:rsidRDefault="000200E3" w:rsidP="000B6C85">
      <w:pPr>
        <w:pStyle w:val="Paragraphedeliste"/>
        <w:numPr>
          <w:ilvl w:val="0"/>
          <w:numId w:val="27"/>
        </w:numPr>
        <w:autoSpaceDN w:val="0"/>
        <w:spacing w:before="360" w:after="120" w:line="240" w:lineRule="auto"/>
        <w:ind w:left="1134" w:hanging="567"/>
        <w:contextualSpacing w:val="0"/>
        <w:rPr>
          <w:rFonts w:asciiTheme="minorHAnsi" w:hAnsiTheme="minorHAnsi" w:cstheme="minorHAnsi"/>
          <w:b/>
          <w:bCs/>
          <w:lang w:eastAsia="fr-FR"/>
        </w:rPr>
      </w:pPr>
      <w:r w:rsidRPr="000200E3">
        <w:rPr>
          <w:rFonts w:asciiTheme="minorHAnsi" w:hAnsiTheme="minorHAnsi" w:cstheme="minorHAnsi"/>
          <w:b/>
          <w:bCs/>
          <w:lang w:eastAsia="fr-FR"/>
        </w:rPr>
        <w:t>Planning et livrables</w:t>
      </w:r>
    </w:p>
    <w:p w14:paraId="25FF72A1" w14:textId="41F6F2F5" w:rsidR="001456D4" w:rsidRPr="00CE1F78" w:rsidRDefault="00C12A7E" w:rsidP="00CE1F78">
      <w:pPr>
        <w:pStyle w:val="Paragraphedeliste"/>
        <w:autoSpaceDN w:val="0"/>
        <w:spacing w:after="120" w:line="240" w:lineRule="auto"/>
        <w:ind w:left="1134"/>
        <w:contextualSpacing w:val="0"/>
        <w:rPr>
          <w:rFonts w:asciiTheme="minorHAnsi" w:hAnsiTheme="minorHAnsi" w:cstheme="minorHAnsi"/>
          <w:lang w:eastAsia="fr-FR"/>
        </w:rPr>
      </w:pPr>
      <w:r>
        <w:rPr>
          <w:rFonts w:asciiTheme="minorHAnsi" w:hAnsiTheme="minorHAnsi" w:cstheme="minorHAnsi"/>
          <w:lang w:eastAsia="fr-FR"/>
        </w:rPr>
        <w:t>Septembre 2022</w:t>
      </w:r>
      <w:r w:rsidR="00E32374">
        <w:rPr>
          <w:rFonts w:asciiTheme="minorHAnsi" w:hAnsiTheme="minorHAnsi" w:cstheme="minorHAnsi"/>
          <w:lang w:eastAsia="fr-FR"/>
        </w:rPr>
        <w:t xml:space="preserve"> présente l’</w:t>
      </w:r>
      <w:r w:rsidR="00A4351C">
        <w:rPr>
          <w:rFonts w:asciiTheme="minorHAnsi" w:hAnsiTheme="minorHAnsi" w:cstheme="minorHAnsi"/>
          <w:lang w:eastAsia="fr-FR"/>
        </w:rPr>
        <w:t>avantage</w:t>
      </w:r>
      <w:r w:rsidR="00E32374">
        <w:rPr>
          <w:rFonts w:asciiTheme="minorHAnsi" w:hAnsiTheme="minorHAnsi" w:cstheme="minorHAnsi"/>
          <w:lang w:eastAsia="fr-FR"/>
        </w:rPr>
        <w:t xml:space="preserve"> d’être dans le tempo des déclarations </w:t>
      </w:r>
      <w:r w:rsidR="00886403">
        <w:rPr>
          <w:rFonts w:asciiTheme="minorHAnsi" w:hAnsiTheme="minorHAnsi" w:cstheme="minorHAnsi"/>
          <w:lang w:eastAsia="fr-FR"/>
        </w:rPr>
        <w:t>sur la base OPERAT (Décret tertiaire</w:t>
      </w:r>
      <w:proofErr w:type="gramStart"/>
      <w:r w:rsidR="00886403">
        <w:rPr>
          <w:rFonts w:asciiTheme="minorHAnsi" w:hAnsiTheme="minorHAnsi" w:cstheme="minorHAnsi"/>
          <w:lang w:eastAsia="fr-FR"/>
        </w:rPr>
        <w:t>)</w:t>
      </w:r>
      <w:r w:rsidR="00A4351C">
        <w:rPr>
          <w:rFonts w:asciiTheme="minorHAnsi" w:hAnsiTheme="minorHAnsi" w:cstheme="minorHAnsi"/>
          <w:lang w:eastAsia="fr-FR"/>
        </w:rPr>
        <w:t> .</w:t>
      </w:r>
      <w:proofErr w:type="gramEnd"/>
      <w:r w:rsidR="00A4351C">
        <w:rPr>
          <w:rFonts w:asciiTheme="minorHAnsi" w:hAnsiTheme="minorHAnsi" w:cstheme="minorHAnsi"/>
          <w:lang w:eastAsia="fr-FR"/>
        </w:rPr>
        <w:t xml:space="preserve"> Ce serait donc une très bonne opportunité de communication pour </w:t>
      </w:r>
      <w:r w:rsidR="00C22C4B">
        <w:rPr>
          <w:rFonts w:asciiTheme="minorHAnsi" w:hAnsiTheme="minorHAnsi" w:cstheme="minorHAnsi"/>
          <w:lang w:eastAsia="fr-FR"/>
        </w:rPr>
        <w:t>l’AFPAC.</w:t>
      </w:r>
    </w:p>
    <w:p w14:paraId="5AE1C0B3" w14:textId="21AA854C" w:rsidR="00C12A7E" w:rsidRPr="0027592B" w:rsidRDefault="00C12A7E" w:rsidP="0027592B">
      <w:pPr>
        <w:autoSpaceDN w:val="0"/>
        <w:spacing w:after="120"/>
        <w:rPr>
          <w:rFonts w:asciiTheme="minorHAnsi" w:hAnsiTheme="minorHAnsi" w:cstheme="minorHAnsi"/>
          <w:lang w:eastAsia="fr-FR"/>
        </w:rPr>
      </w:pPr>
    </w:p>
    <w:p w14:paraId="25C86829" w14:textId="4EB39210" w:rsidR="00C12A7E" w:rsidRPr="0027592B" w:rsidRDefault="00C12A7E" w:rsidP="00C12A7E">
      <w:pPr>
        <w:pStyle w:val="Paragraphedeliste"/>
        <w:autoSpaceDN w:val="0"/>
        <w:spacing w:after="120" w:line="240" w:lineRule="auto"/>
        <w:ind w:left="1134"/>
        <w:contextualSpacing w:val="0"/>
        <w:jc w:val="center"/>
        <w:rPr>
          <w:rFonts w:asciiTheme="minorHAnsi" w:hAnsiTheme="minorHAnsi" w:cstheme="minorHAnsi"/>
          <w:b/>
          <w:bCs/>
          <w:sz w:val="28"/>
          <w:szCs w:val="28"/>
          <w:lang w:eastAsia="fr-FR"/>
        </w:rPr>
      </w:pPr>
      <w:r w:rsidRPr="0027592B">
        <w:rPr>
          <w:rFonts w:asciiTheme="minorHAnsi" w:hAnsiTheme="minorHAnsi" w:cstheme="minorHAnsi"/>
          <w:b/>
          <w:bCs/>
          <w:sz w:val="28"/>
          <w:szCs w:val="28"/>
          <w:highlight w:val="yellow"/>
          <w:lang w:eastAsia="fr-FR"/>
        </w:rPr>
        <w:t>Prochaine réunion</w:t>
      </w:r>
      <w:r w:rsidR="00E2042F" w:rsidRPr="0027592B">
        <w:rPr>
          <w:rFonts w:asciiTheme="minorHAnsi" w:hAnsiTheme="minorHAnsi" w:cstheme="minorHAnsi"/>
          <w:b/>
          <w:bCs/>
          <w:sz w:val="28"/>
          <w:szCs w:val="28"/>
          <w:highlight w:val="yellow"/>
          <w:lang w:eastAsia="fr-FR"/>
        </w:rPr>
        <w:t> : doodle semaine du 30/5 au 3 juin – 9h-10h30 ou 17h-18h30</w:t>
      </w:r>
    </w:p>
    <w:p w14:paraId="79B6EE09" w14:textId="77777777" w:rsidR="00C12A7E" w:rsidRPr="00CE1F78" w:rsidRDefault="00C12A7E" w:rsidP="00CE1F78">
      <w:pPr>
        <w:pStyle w:val="Paragraphedeliste"/>
        <w:autoSpaceDN w:val="0"/>
        <w:spacing w:after="120" w:line="240" w:lineRule="auto"/>
        <w:ind w:left="1134"/>
        <w:contextualSpacing w:val="0"/>
        <w:rPr>
          <w:rFonts w:asciiTheme="minorHAnsi" w:hAnsiTheme="minorHAnsi" w:cstheme="minorHAnsi"/>
          <w:lang w:eastAsia="fr-FR"/>
        </w:rPr>
      </w:pPr>
    </w:p>
    <w:p w14:paraId="42B54A74" w14:textId="6F8EFDB4" w:rsidR="001456D4" w:rsidRPr="001456D4" w:rsidRDefault="001456D4" w:rsidP="001456D4">
      <w:pPr>
        <w:autoSpaceDN w:val="0"/>
        <w:spacing w:before="360" w:after="120"/>
        <w:rPr>
          <w:rFonts w:asciiTheme="minorHAnsi" w:hAnsiTheme="minorHAnsi" w:cstheme="minorHAnsi"/>
          <w:b/>
          <w:bCs/>
          <w:lang w:eastAsia="fr-FR"/>
        </w:rPr>
      </w:pPr>
    </w:p>
    <w:sectPr w:rsidR="001456D4" w:rsidRPr="001456D4" w:rsidSect="00F40D80">
      <w:footerReference w:type="default" r:id="rId37"/>
      <w:headerReference w:type="first" r:id="rId38"/>
      <w:pgSz w:w="11906" w:h="16838" w:code="9"/>
      <w:pgMar w:top="993" w:right="56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048D" w14:textId="77777777" w:rsidR="00031144" w:rsidRDefault="00031144">
      <w:r>
        <w:separator/>
      </w:r>
    </w:p>
  </w:endnote>
  <w:endnote w:type="continuationSeparator" w:id="0">
    <w:p w14:paraId="6A4E58A7" w14:textId="77777777" w:rsidR="00031144" w:rsidRDefault="00031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0C5E" w14:textId="11053BDD" w:rsidR="001F34C3" w:rsidRPr="00BD24AB" w:rsidRDefault="00CB468C" w:rsidP="00BD24AB">
    <w:pPr>
      <w:pStyle w:val="Pieddepage"/>
      <w:pBdr>
        <w:top w:val="thinThickLargeGap" w:sz="24" w:space="1" w:color="000099"/>
      </w:pBdr>
      <w:tabs>
        <w:tab w:val="clear" w:pos="4536"/>
        <w:tab w:val="clear" w:pos="9072"/>
        <w:tab w:val="right" w:pos="10772"/>
      </w:tabs>
      <w:rPr>
        <w:color w:val="003399"/>
      </w:rPr>
    </w:pPr>
    <w:r>
      <w:rPr>
        <w:rFonts w:ascii="Arial" w:hAnsi="Arial" w:cs="Arial"/>
        <w:noProof/>
        <w:color w:val="003399"/>
        <w:sz w:val="12"/>
        <w:szCs w:val="12"/>
        <w:lang w:eastAsia="fr-FR"/>
      </w:rPr>
      <w:drawing>
        <wp:inline distT="0" distB="0" distL="0" distR="0" wp14:anchorId="4955590D" wp14:editId="6A461E7D">
          <wp:extent cx="720000" cy="305525"/>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logo-vecto_pour_site_web.jpg"/>
                  <pic:cNvPicPr/>
                </pic:nvPicPr>
                <pic:blipFill>
                  <a:blip r:embed="rId1">
                    <a:extLst>
                      <a:ext uri="{28A0092B-C50C-407E-A947-70E740481C1C}">
                        <a14:useLocalDpi xmlns:a14="http://schemas.microsoft.com/office/drawing/2010/main" val="0"/>
                      </a:ext>
                    </a:extLst>
                  </a:blip>
                  <a:stretch>
                    <a:fillRect/>
                  </a:stretch>
                </pic:blipFill>
                <pic:spPr>
                  <a:xfrm>
                    <a:off x="0" y="0"/>
                    <a:ext cx="720000" cy="305525"/>
                  </a:xfrm>
                  <a:prstGeom prst="rect">
                    <a:avLst/>
                  </a:prstGeom>
                </pic:spPr>
              </pic:pic>
            </a:graphicData>
          </a:graphic>
        </wp:inline>
      </w:drawing>
    </w:r>
    <w:r w:rsidR="001F34C3" w:rsidRPr="00BD24AB">
      <w:rPr>
        <w:rFonts w:ascii="Arial" w:hAnsi="Arial" w:cs="Arial"/>
        <w:noProof/>
        <w:color w:val="003399"/>
        <w:sz w:val="12"/>
        <w:szCs w:val="12"/>
        <w:lang w:eastAsia="fr-FR"/>
      </w:rPr>
      <w:t xml:space="preserve"> </w:t>
    </w:r>
    <w:r w:rsidR="00720DA3" w:rsidRPr="00974C56">
      <w:rPr>
        <w:rFonts w:asciiTheme="minorHAnsi" w:hAnsiTheme="minorHAnsi" w:cstheme="minorHAnsi"/>
        <w:color w:val="002060"/>
        <w:sz w:val="16"/>
        <w:szCs w:val="16"/>
      </w:rPr>
      <w:fldChar w:fldCharType="begin"/>
    </w:r>
    <w:r w:rsidR="00720DA3" w:rsidRPr="00974C56">
      <w:rPr>
        <w:rFonts w:asciiTheme="minorHAnsi" w:hAnsiTheme="minorHAnsi" w:cstheme="minorHAnsi"/>
        <w:color w:val="002060"/>
        <w:sz w:val="16"/>
        <w:szCs w:val="16"/>
      </w:rPr>
      <w:instrText xml:space="preserve"> FILENAME   \* MERGEFORMAT </w:instrText>
    </w:r>
    <w:r w:rsidR="00720DA3" w:rsidRPr="00974C56">
      <w:rPr>
        <w:rFonts w:asciiTheme="minorHAnsi" w:hAnsiTheme="minorHAnsi" w:cstheme="minorHAnsi"/>
        <w:color w:val="002060"/>
        <w:sz w:val="16"/>
        <w:szCs w:val="16"/>
      </w:rPr>
      <w:fldChar w:fldCharType="separate"/>
    </w:r>
    <w:r w:rsidR="00C62A09">
      <w:rPr>
        <w:rFonts w:asciiTheme="minorHAnsi" w:hAnsiTheme="minorHAnsi" w:cstheme="minorHAnsi"/>
        <w:noProof/>
        <w:color w:val="002060"/>
        <w:sz w:val="16"/>
        <w:szCs w:val="16"/>
      </w:rPr>
      <w:t>AFPAC_CR_GT_TERTIAIRE__05_05_V0</w:t>
    </w:r>
    <w:r w:rsidR="00720DA3" w:rsidRPr="00974C56">
      <w:rPr>
        <w:rFonts w:asciiTheme="minorHAnsi" w:hAnsiTheme="minorHAnsi" w:cstheme="minorHAnsi"/>
        <w:color w:val="002060"/>
        <w:sz w:val="16"/>
        <w:szCs w:val="16"/>
      </w:rPr>
      <w:fldChar w:fldCharType="end"/>
    </w:r>
    <w:r w:rsidR="001F34C3" w:rsidRPr="00BD24AB">
      <w:rPr>
        <w:rFonts w:ascii="Arial" w:hAnsi="Arial" w:cs="Arial"/>
        <w:color w:val="003399"/>
        <w:sz w:val="12"/>
        <w:szCs w:val="12"/>
      </w:rPr>
      <w:tab/>
      <w:t xml:space="preserve">Page </w:t>
    </w:r>
    <w:r w:rsidR="00AA5B73" w:rsidRPr="00BD24AB">
      <w:rPr>
        <w:rFonts w:ascii="Arial" w:hAnsi="Arial" w:cs="Arial"/>
        <w:color w:val="003399"/>
        <w:sz w:val="12"/>
        <w:szCs w:val="12"/>
      </w:rPr>
      <w:fldChar w:fldCharType="begin"/>
    </w:r>
    <w:r w:rsidR="001F34C3" w:rsidRPr="00BD24AB">
      <w:rPr>
        <w:rFonts w:ascii="Arial" w:hAnsi="Arial" w:cs="Arial"/>
        <w:color w:val="003399"/>
        <w:sz w:val="12"/>
        <w:szCs w:val="12"/>
      </w:rPr>
      <w:instrText>PAGE   \* MERGEFORMAT</w:instrText>
    </w:r>
    <w:r w:rsidR="00AA5B73" w:rsidRPr="00BD24AB">
      <w:rPr>
        <w:rFonts w:ascii="Arial" w:hAnsi="Arial" w:cs="Arial"/>
        <w:color w:val="003399"/>
        <w:sz w:val="12"/>
        <w:szCs w:val="12"/>
      </w:rPr>
      <w:fldChar w:fldCharType="separate"/>
    </w:r>
    <w:r w:rsidR="00941896">
      <w:rPr>
        <w:rFonts w:ascii="Arial" w:hAnsi="Arial" w:cs="Arial"/>
        <w:noProof/>
        <w:color w:val="003399"/>
        <w:sz w:val="12"/>
        <w:szCs w:val="12"/>
      </w:rPr>
      <w:t>3</w:t>
    </w:r>
    <w:r w:rsidR="00AA5B73" w:rsidRPr="00BD24AB">
      <w:rPr>
        <w:rFonts w:ascii="Arial" w:hAnsi="Arial" w:cs="Arial"/>
        <w:color w:val="003399"/>
        <w:sz w:val="12"/>
        <w:szCs w:val="12"/>
      </w:rPr>
      <w:fldChar w:fldCharType="end"/>
    </w:r>
    <w:r w:rsidR="001F34C3" w:rsidRPr="00BD24AB">
      <w:rPr>
        <w:rFonts w:ascii="Arial" w:hAnsi="Arial" w:cs="Arial"/>
        <w:color w:val="003399"/>
        <w:sz w:val="12"/>
        <w:szCs w:val="12"/>
      </w:rPr>
      <w:t>/</w:t>
    </w:r>
    <w:r w:rsidR="00031144">
      <w:fldChar w:fldCharType="begin"/>
    </w:r>
    <w:r w:rsidR="00031144">
      <w:instrText xml:space="preserve"> NUMPAGES   \* MERGEFORMAT </w:instrText>
    </w:r>
    <w:r w:rsidR="00031144">
      <w:fldChar w:fldCharType="separate"/>
    </w:r>
    <w:r w:rsidR="00941896" w:rsidRPr="00941896">
      <w:rPr>
        <w:rFonts w:ascii="Arial" w:hAnsi="Arial" w:cs="Arial"/>
        <w:noProof/>
        <w:color w:val="003399"/>
        <w:sz w:val="12"/>
        <w:szCs w:val="12"/>
      </w:rPr>
      <w:t>4</w:t>
    </w:r>
    <w:r w:rsidR="00031144">
      <w:rPr>
        <w:rFonts w:ascii="Arial" w:hAnsi="Arial" w:cs="Arial"/>
        <w:noProof/>
        <w:color w:val="003399"/>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08A92" w14:textId="77777777" w:rsidR="00031144" w:rsidRDefault="00031144">
      <w:r>
        <w:separator/>
      </w:r>
    </w:p>
  </w:footnote>
  <w:footnote w:type="continuationSeparator" w:id="0">
    <w:p w14:paraId="70697C89" w14:textId="77777777" w:rsidR="00031144" w:rsidRDefault="00031144">
      <w:r>
        <w:continuationSeparator/>
      </w:r>
    </w:p>
  </w:footnote>
  <w:footnote w:id="1">
    <w:p w14:paraId="1A5E36D3" w14:textId="77777777" w:rsidR="000B7509" w:rsidRDefault="000B7509" w:rsidP="000B7509">
      <w:pPr>
        <w:pStyle w:val="Notedebasdepage"/>
      </w:pPr>
      <w:r>
        <w:rPr>
          <w:rStyle w:val="Appelnotedebasdep"/>
        </w:rPr>
        <w:footnoteRef/>
      </w:r>
      <w:r>
        <w:t xml:space="preserve"> </w:t>
      </w:r>
      <w:r w:rsidRPr="00944676">
        <w:t>CGDD, Bilan énergétique de la France pour 2018 - Consommation en énergie finale corrigée des variations climatiques, janvier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850"/>
      <w:gridCol w:w="8923"/>
    </w:tblGrid>
    <w:tr w:rsidR="009B0701" w:rsidRPr="003D127D" w14:paraId="2ED06410" w14:textId="77777777" w:rsidTr="0088796C">
      <w:trPr>
        <w:cantSplit/>
        <w:trHeight w:val="558"/>
      </w:trPr>
      <w:tc>
        <w:tcPr>
          <w:tcW w:w="1843" w:type="dxa"/>
          <w:tcBorders>
            <w:top w:val="single" w:sz="4" w:space="0" w:color="auto"/>
            <w:left w:val="single" w:sz="4" w:space="0" w:color="auto"/>
            <w:bottom w:val="single" w:sz="4" w:space="0" w:color="auto"/>
            <w:right w:val="nil"/>
          </w:tcBorders>
        </w:tcPr>
        <w:p w14:paraId="57E5814E" w14:textId="77777777" w:rsidR="009B0701" w:rsidRPr="003D127D" w:rsidRDefault="00093B9D" w:rsidP="009B0701">
          <w:pPr>
            <w:spacing w:before="120" w:after="40"/>
            <w:rPr>
              <w:rFonts w:ascii="Calibri" w:hAnsi="Calibri"/>
              <w:b/>
              <w:bCs/>
              <w:sz w:val="18"/>
              <w:szCs w:val="18"/>
            </w:rPr>
          </w:pPr>
          <w:r>
            <w:rPr>
              <w:rFonts w:ascii="Calibri" w:hAnsi="Calibri"/>
              <w:b/>
              <w:bCs/>
              <w:noProof/>
              <w:sz w:val="18"/>
              <w:szCs w:val="18"/>
              <w:lang w:eastAsia="fr-FR"/>
            </w:rPr>
            <w:drawing>
              <wp:inline distT="0" distB="0" distL="0" distR="0" wp14:anchorId="1F0C884A" wp14:editId="3ED5416B">
                <wp:extent cx="1080000" cy="434942"/>
                <wp:effectExtent l="0" t="0" r="635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PAC logo vecto basse d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434942"/>
                        </a:xfrm>
                        <a:prstGeom prst="rect">
                          <a:avLst/>
                        </a:prstGeom>
                      </pic:spPr>
                    </pic:pic>
                  </a:graphicData>
                </a:graphic>
              </wp:inline>
            </w:drawing>
          </w:r>
        </w:p>
      </w:tc>
      <w:tc>
        <w:tcPr>
          <w:tcW w:w="8930" w:type="dxa"/>
          <w:tcBorders>
            <w:top w:val="single" w:sz="4" w:space="0" w:color="auto"/>
            <w:left w:val="nil"/>
            <w:bottom w:val="single" w:sz="4" w:space="0" w:color="auto"/>
            <w:right w:val="single" w:sz="4" w:space="0" w:color="auto"/>
          </w:tcBorders>
        </w:tcPr>
        <w:p w14:paraId="1A9E7D35" w14:textId="77777777" w:rsidR="009B0701" w:rsidRPr="003D127D" w:rsidRDefault="009B0701" w:rsidP="009B0701">
          <w:pPr>
            <w:spacing w:before="120" w:after="40"/>
            <w:ind w:left="72"/>
            <w:rPr>
              <w:rFonts w:ascii="Calibri" w:hAnsi="Calibri" w:cs="Arial"/>
              <w:b/>
              <w:color w:val="0070C0"/>
              <w:sz w:val="24"/>
              <w:szCs w:val="24"/>
            </w:rPr>
          </w:pPr>
          <w:r w:rsidRPr="003D127D">
            <w:rPr>
              <w:rFonts w:ascii="Calibri" w:hAnsi="Calibri" w:cs="Arial"/>
              <w:b/>
              <w:color w:val="0070C0"/>
              <w:sz w:val="24"/>
              <w:szCs w:val="24"/>
            </w:rPr>
            <w:t>Association Française pour les Pompes A Chaleur</w:t>
          </w:r>
        </w:p>
        <w:p w14:paraId="4D3614FF" w14:textId="77777777" w:rsidR="009B0701" w:rsidRPr="00604148" w:rsidRDefault="009B0701" w:rsidP="009B0701">
          <w:pPr>
            <w:spacing w:after="120"/>
            <w:ind w:left="72"/>
            <w:rPr>
              <w:rFonts w:ascii="Calibri" w:hAnsi="Calibri" w:cs="Arial"/>
              <w:b/>
              <w:bCs/>
              <w:iCs/>
              <w:sz w:val="18"/>
              <w:szCs w:val="18"/>
            </w:rPr>
          </w:pPr>
          <w:r w:rsidRPr="00604148">
            <w:rPr>
              <w:rFonts w:ascii="Calibri" w:hAnsi="Calibri" w:cs="Arial"/>
              <w:sz w:val="18"/>
              <w:szCs w:val="18"/>
            </w:rPr>
            <w:t>Siège : 31 rue du Rocher - 75008 PARIS</w:t>
          </w:r>
          <w:r w:rsidRPr="00604148">
            <w:rPr>
              <w:rFonts w:ascii="Calibri" w:hAnsi="Calibri" w:cs="Arial"/>
              <w:sz w:val="18"/>
              <w:szCs w:val="18"/>
            </w:rPr>
            <w:br/>
            <w:t>Tél. : 01 42 93 52 25 - contact@afpac.org - Site www.afpac.org</w:t>
          </w:r>
        </w:p>
      </w:tc>
    </w:tr>
  </w:tbl>
  <w:p w14:paraId="0B9B8319" w14:textId="77777777" w:rsidR="00FD686A" w:rsidRDefault="00FD686A">
    <w:pPr>
      <w:pStyle w:val="En-t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9"/>
    <w:lvl w:ilvl="0">
      <w:start w:val="1"/>
      <w:numFmt w:val="bullet"/>
      <w:lvlText w:val="o"/>
      <w:lvlJc w:val="left"/>
      <w:pPr>
        <w:tabs>
          <w:tab w:val="num" w:pos="720"/>
        </w:tabs>
        <w:ind w:left="720" w:hanging="360"/>
      </w:pPr>
      <w:rPr>
        <w:rFonts w:ascii="Courier New" w:hAnsi="Courier New"/>
      </w:rPr>
    </w:lvl>
  </w:abstractNum>
  <w:abstractNum w:abstractNumId="1" w15:restartNumberingAfterBreak="0">
    <w:nsid w:val="00000006"/>
    <w:multiLevelType w:val="singleLevel"/>
    <w:tmpl w:val="00000006"/>
    <w:name w:val="WW8Num25"/>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933714"/>
    <w:multiLevelType w:val="hybridMultilevel"/>
    <w:tmpl w:val="E514C91A"/>
    <w:lvl w:ilvl="0" w:tplc="9A30BAB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 w15:restartNumberingAfterBreak="0">
    <w:nsid w:val="03D52E6A"/>
    <w:multiLevelType w:val="hybridMultilevel"/>
    <w:tmpl w:val="BA68CFE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05FD6175"/>
    <w:multiLevelType w:val="hybridMultilevel"/>
    <w:tmpl w:val="03C0604A"/>
    <w:lvl w:ilvl="0" w:tplc="8D52E93A">
      <w:start w:val="1"/>
      <w:numFmt w:val="bullet"/>
      <w:lvlText w:val=""/>
      <w:lvlJc w:val="left"/>
      <w:pPr>
        <w:tabs>
          <w:tab w:val="num" w:pos="1069"/>
        </w:tabs>
        <w:ind w:left="1069" w:hanging="360"/>
      </w:pPr>
      <w:rPr>
        <w:rFonts w:ascii="Wingdings" w:hAnsi="Wingdings" w:hint="default"/>
      </w:rPr>
    </w:lvl>
    <w:lvl w:ilvl="1" w:tplc="EB745FAE">
      <w:start w:val="1"/>
      <w:numFmt w:val="bullet"/>
      <w:lvlText w:val=""/>
      <w:lvlJc w:val="left"/>
      <w:pPr>
        <w:tabs>
          <w:tab w:val="num" w:pos="1789"/>
        </w:tabs>
        <w:ind w:left="1789" w:hanging="360"/>
      </w:pPr>
      <w:rPr>
        <w:rFonts w:ascii="Wingdings" w:hAnsi="Wingdings" w:hint="default"/>
      </w:rPr>
    </w:lvl>
    <w:lvl w:ilvl="2" w:tplc="07C2F3D4" w:tentative="1">
      <w:start w:val="1"/>
      <w:numFmt w:val="bullet"/>
      <w:lvlText w:val=""/>
      <w:lvlJc w:val="left"/>
      <w:pPr>
        <w:tabs>
          <w:tab w:val="num" w:pos="2509"/>
        </w:tabs>
        <w:ind w:left="2509" w:hanging="360"/>
      </w:pPr>
      <w:rPr>
        <w:rFonts w:ascii="Wingdings" w:hAnsi="Wingdings" w:hint="default"/>
      </w:rPr>
    </w:lvl>
    <w:lvl w:ilvl="3" w:tplc="B82C134A" w:tentative="1">
      <w:start w:val="1"/>
      <w:numFmt w:val="bullet"/>
      <w:lvlText w:val=""/>
      <w:lvlJc w:val="left"/>
      <w:pPr>
        <w:tabs>
          <w:tab w:val="num" w:pos="3229"/>
        </w:tabs>
        <w:ind w:left="3229" w:hanging="360"/>
      </w:pPr>
      <w:rPr>
        <w:rFonts w:ascii="Wingdings" w:hAnsi="Wingdings" w:hint="default"/>
      </w:rPr>
    </w:lvl>
    <w:lvl w:ilvl="4" w:tplc="3ED4A04A" w:tentative="1">
      <w:start w:val="1"/>
      <w:numFmt w:val="bullet"/>
      <w:lvlText w:val=""/>
      <w:lvlJc w:val="left"/>
      <w:pPr>
        <w:tabs>
          <w:tab w:val="num" w:pos="3949"/>
        </w:tabs>
        <w:ind w:left="3949" w:hanging="360"/>
      </w:pPr>
      <w:rPr>
        <w:rFonts w:ascii="Wingdings" w:hAnsi="Wingdings" w:hint="default"/>
      </w:rPr>
    </w:lvl>
    <w:lvl w:ilvl="5" w:tplc="AE94F34E" w:tentative="1">
      <w:start w:val="1"/>
      <w:numFmt w:val="bullet"/>
      <w:lvlText w:val=""/>
      <w:lvlJc w:val="left"/>
      <w:pPr>
        <w:tabs>
          <w:tab w:val="num" w:pos="4669"/>
        </w:tabs>
        <w:ind w:left="4669" w:hanging="360"/>
      </w:pPr>
      <w:rPr>
        <w:rFonts w:ascii="Wingdings" w:hAnsi="Wingdings" w:hint="default"/>
      </w:rPr>
    </w:lvl>
    <w:lvl w:ilvl="6" w:tplc="A1FA8D68" w:tentative="1">
      <w:start w:val="1"/>
      <w:numFmt w:val="bullet"/>
      <w:lvlText w:val=""/>
      <w:lvlJc w:val="left"/>
      <w:pPr>
        <w:tabs>
          <w:tab w:val="num" w:pos="5389"/>
        </w:tabs>
        <w:ind w:left="5389" w:hanging="360"/>
      </w:pPr>
      <w:rPr>
        <w:rFonts w:ascii="Wingdings" w:hAnsi="Wingdings" w:hint="default"/>
      </w:rPr>
    </w:lvl>
    <w:lvl w:ilvl="7" w:tplc="446E8198" w:tentative="1">
      <w:start w:val="1"/>
      <w:numFmt w:val="bullet"/>
      <w:lvlText w:val=""/>
      <w:lvlJc w:val="left"/>
      <w:pPr>
        <w:tabs>
          <w:tab w:val="num" w:pos="6109"/>
        </w:tabs>
        <w:ind w:left="6109" w:hanging="360"/>
      </w:pPr>
      <w:rPr>
        <w:rFonts w:ascii="Wingdings" w:hAnsi="Wingdings" w:hint="default"/>
      </w:rPr>
    </w:lvl>
    <w:lvl w:ilvl="8" w:tplc="439E6780"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09292D6C"/>
    <w:multiLevelType w:val="hybridMultilevel"/>
    <w:tmpl w:val="53869C2E"/>
    <w:lvl w:ilvl="0" w:tplc="040C000F">
      <w:start w:val="1"/>
      <w:numFmt w:val="decimal"/>
      <w:lvlText w:val="%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6" w15:restartNumberingAfterBreak="0">
    <w:nsid w:val="0A50526D"/>
    <w:multiLevelType w:val="hybridMultilevel"/>
    <w:tmpl w:val="A9B4FB36"/>
    <w:lvl w:ilvl="0" w:tplc="EBFEF008">
      <w:start w:val="1"/>
      <w:numFmt w:val="bullet"/>
      <w:lvlText w:val=""/>
      <w:lvlJc w:val="left"/>
      <w:pPr>
        <w:tabs>
          <w:tab w:val="num" w:pos="720"/>
        </w:tabs>
        <w:ind w:left="720" w:hanging="360"/>
      </w:pPr>
      <w:rPr>
        <w:rFonts w:ascii="Wingdings" w:hAnsi="Wingdings" w:hint="default"/>
      </w:rPr>
    </w:lvl>
    <w:lvl w:ilvl="1" w:tplc="08CA88DE" w:tentative="1">
      <w:start w:val="1"/>
      <w:numFmt w:val="bullet"/>
      <w:lvlText w:val=""/>
      <w:lvlJc w:val="left"/>
      <w:pPr>
        <w:tabs>
          <w:tab w:val="num" w:pos="1440"/>
        </w:tabs>
        <w:ind w:left="1440" w:hanging="360"/>
      </w:pPr>
      <w:rPr>
        <w:rFonts w:ascii="Wingdings" w:hAnsi="Wingdings" w:hint="default"/>
      </w:rPr>
    </w:lvl>
    <w:lvl w:ilvl="2" w:tplc="1AD82A1E" w:tentative="1">
      <w:start w:val="1"/>
      <w:numFmt w:val="bullet"/>
      <w:lvlText w:val=""/>
      <w:lvlJc w:val="left"/>
      <w:pPr>
        <w:tabs>
          <w:tab w:val="num" w:pos="2160"/>
        </w:tabs>
        <w:ind w:left="2160" w:hanging="360"/>
      </w:pPr>
      <w:rPr>
        <w:rFonts w:ascii="Wingdings" w:hAnsi="Wingdings" w:hint="default"/>
      </w:rPr>
    </w:lvl>
    <w:lvl w:ilvl="3" w:tplc="33BE6D2E" w:tentative="1">
      <w:start w:val="1"/>
      <w:numFmt w:val="bullet"/>
      <w:lvlText w:val=""/>
      <w:lvlJc w:val="left"/>
      <w:pPr>
        <w:tabs>
          <w:tab w:val="num" w:pos="2880"/>
        </w:tabs>
        <w:ind w:left="2880" w:hanging="360"/>
      </w:pPr>
      <w:rPr>
        <w:rFonts w:ascii="Wingdings" w:hAnsi="Wingdings" w:hint="default"/>
      </w:rPr>
    </w:lvl>
    <w:lvl w:ilvl="4" w:tplc="0AF220E8" w:tentative="1">
      <w:start w:val="1"/>
      <w:numFmt w:val="bullet"/>
      <w:lvlText w:val=""/>
      <w:lvlJc w:val="left"/>
      <w:pPr>
        <w:tabs>
          <w:tab w:val="num" w:pos="3600"/>
        </w:tabs>
        <w:ind w:left="3600" w:hanging="360"/>
      </w:pPr>
      <w:rPr>
        <w:rFonts w:ascii="Wingdings" w:hAnsi="Wingdings" w:hint="default"/>
      </w:rPr>
    </w:lvl>
    <w:lvl w:ilvl="5" w:tplc="C890DA0A" w:tentative="1">
      <w:start w:val="1"/>
      <w:numFmt w:val="bullet"/>
      <w:lvlText w:val=""/>
      <w:lvlJc w:val="left"/>
      <w:pPr>
        <w:tabs>
          <w:tab w:val="num" w:pos="4320"/>
        </w:tabs>
        <w:ind w:left="4320" w:hanging="360"/>
      </w:pPr>
      <w:rPr>
        <w:rFonts w:ascii="Wingdings" w:hAnsi="Wingdings" w:hint="default"/>
      </w:rPr>
    </w:lvl>
    <w:lvl w:ilvl="6" w:tplc="71B23562" w:tentative="1">
      <w:start w:val="1"/>
      <w:numFmt w:val="bullet"/>
      <w:lvlText w:val=""/>
      <w:lvlJc w:val="left"/>
      <w:pPr>
        <w:tabs>
          <w:tab w:val="num" w:pos="5040"/>
        </w:tabs>
        <w:ind w:left="5040" w:hanging="360"/>
      </w:pPr>
      <w:rPr>
        <w:rFonts w:ascii="Wingdings" w:hAnsi="Wingdings" w:hint="default"/>
      </w:rPr>
    </w:lvl>
    <w:lvl w:ilvl="7" w:tplc="3F540CCC" w:tentative="1">
      <w:start w:val="1"/>
      <w:numFmt w:val="bullet"/>
      <w:lvlText w:val=""/>
      <w:lvlJc w:val="left"/>
      <w:pPr>
        <w:tabs>
          <w:tab w:val="num" w:pos="5760"/>
        </w:tabs>
        <w:ind w:left="5760" w:hanging="360"/>
      </w:pPr>
      <w:rPr>
        <w:rFonts w:ascii="Wingdings" w:hAnsi="Wingdings" w:hint="default"/>
      </w:rPr>
    </w:lvl>
    <w:lvl w:ilvl="8" w:tplc="3B92A4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433ED0"/>
    <w:multiLevelType w:val="hybridMultilevel"/>
    <w:tmpl w:val="E940E01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09842FD"/>
    <w:multiLevelType w:val="hybridMultilevel"/>
    <w:tmpl w:val="492C98E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 w15:restartNumberingAfterBreak="0">
    <w:nsid w:val="12E33FB2"/>
    <w:multiLevelType w:val="hybridMultilevel"/>
    <w:tmpl w:val="A4444884"/>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0" w15:restartNumberingAfterBreak="0">
    <w:nsid w:val="15E360FA"/>
    <w:multiLevelType w:val="hybridMultilevel"/>
    <w:tmpl w:val="D67E3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EF238A"/>
    <w:multiLevelType w:val="hybridMultilevel"/>
    <w:tmpl w:val="B3348796"/>
    <w:lvl w:ilvl="0" w:tplc="859E8C2A">
      <w:start w:val="1"/>
      <w:numFmt w:val="decimal"/>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 w15:restartNumberingAfterBreak="0">
    <w:nsid w:val="281141F1"/>
    <w:multiLevelType w:val="multilevel"/>
    <w:tmpl w:val="EDEC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B4557"/>
    <w:multiLevelType w:val="hybridMultilevel"/>
    <w:tmpl w:val="9AF4F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7670AE"/>
    <w:multiLevelType w:val="multilevel"/>
    <w:tmpl w:val="263A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F17E45"/>
    <w:multiLevelType w:val="hybridMultilevel"/>
    <w:tmpl w:val="F7401EC0"/>
    <w:lvl w:ilvl="0" w:tplc="040C0001">
      <w:start w:val="1"/>
      <w:numFmt w:val="bullet"/>
      <w:lvlText w:val=""/>
      <w:lvlJc w:val="left"/>
      <w:pPr>
        <w:ind w:left="2509" w:hanging="360"/>
      </w:pPr>
      <w:rPr>
        <w:rFonts w:ascii="Symbol" w:hAnsi="Symbol" w:hint="default"/>
      </w:rPr>
    </w:lvl>
    <w:lvl w:ilvl="1" w:tplc="040C0003" w:tentative="1">
      <w:start w:val="1"/>
      <w:numFmt w:val="bullet"/>
      <w:lvlText w:val="o"/>
      <w:lvlJc w:val="left"/>
      <w:pPr>
        <w:ind w:left="3229" w:hanging="360"/>
      </w:pPr>
      <w:rPr>
        <w:rFonts w:ascii="Courier New" w:hAnsi="Courier New" w:cs="Courier New" w:hint="default"/>
      </w:rPr>
    </w:lvl>
    <w:lvl w:ilvl="2" w:tplc="040C0005" w:tentative="1">
      <w:start w:val="1"/>
      <w:numFmt w:val="bullet"/>
      <w:lvlText w:val=""/>
      <w:lvlJc w:val="left"/>
      <w:pPr>
        <w:ind w:left="3949" w:hanging="360"/>
      </w:pPr>
      <w:rPr>
        <w:rFonts w:ascii="Wingdings" w:hAnsi="Wingdings" w:hint="default"/>
      </w:rPr>
    </w:lvl>
    <w:lvl w:ilvl="3" w:tplc="040C0001" w:tentative="1">
      <w:start w:val="1"/>
      <w:numFmt w:val="bullet"/>
      <w:lvlText w:val=""/>
      <w:lvlJc w:val="left"/>
      <w:pPr>
        <w:ind w:left="4669" w:hanging="360"/>
      </w:pPr>
      <w:rPr>
        <w:rFonts w:ascii="Symbol" w:hAnsi="Symbol" w:hint="default"/>
      </w:rPr>
    </w:lvl>
    <w:lvl w:ilvl="4" w:tplc="040C0003" w:tentative="1">
      <w:start w:val="1"/>
      <w:numFmt w:val="bullet"/>
      <w:lvlText w:val="o"/>
      <w:lvlJc w:val="left"/>
      <w:pPr>
        <w:ind w:left="5389" w:hanging="360"/>
      </w:pPr>
      <w:rPr>
        <w:rFonts w:ascii="Courier New" w:hAnsi="Courier New" w:cs="Courier New" w:hint="default"/>
      </w:rPr>
    </w:lvl>
    <w:lvl w:ilvl="5" w:tplc="040C0005" w:tentative="1">
      <w:start w:val="1"/>
      <w:numFmt w:val="bullet"/>
      <w:lvlText w:val=""/>
      <w:lvlJc w:val="left"/>
      <w:pPr>
        <w:ind w:left="6109" w:hanging="360"/>
      </w:pPr>
      <w:rPr>
        <w:rFonts w:ascii="Wingdings" w:hAnsi="Wingdings" w:hint="default"/>
      </w:rPr>
    </w:lvl>
    <w:lvl w:ilvl="6" w:tplc="040C0001" w:tentative="1">
      <w:start w:val="1"/>
      <w:numFmt w:val="bullet"/>
      <w:lvlText w:val=""/>
      <w:lvlJc w:val="left"/>
      <w:pPr>
        <w:ind w:left="6829" w:hanging="360"/>
      </w:pPr>
      <w:rPr>
        <w:rFonts w:ascii="Symbol" w:hAnsi="Symbol" w:hint="default"/>
      </w:rPr>
    </w:lvl>
    <w:lvl w:ilvl="7" w:tplc="040C0003" w:tentative="1">
      <w:start w:val="1"/>
      <w:numFmt w:val="bullet"/>
      <w:lvlText w:val="o"/>
      <w:lvlJc w:val="left"/>
      <w:pPr>
        <w:ind w:left="7549" w:hanging="360"/>
      </w:pPr>
      <w:rPr>
        <w:rFonts w:ascii="Courier New" w:hAnsi="Courier New" w:cs="Courier New" w:hint="default"/>
      </w:rPr>
    </w:lvl>
    <w:lvl w:ilvl="8" w:tplc="040C0005" w:tentative="1">
      <w:start w:val="1"/>
      <w:numFmt w:val="bullet"/>
      <w:lvlText w:val=""/>
      <w:lvlJc w:val="left"/>
      <w:pPr>
        <w:ind w:left="8269" w:hanging="360"/>
      </w:pPr>
      <w:rPr>
        <w:rFonts w:ascii="Wingdings" w:hAnsi="Wingdings" w:hint="default"/>
      </w:rPr>
    </w:lvl>
  </w:abstractNum>
  <w:abstractNum w:abstractNumId="16" w15:restartNumberingAfterBreak="0">
    <w:nsid w:val="3D2579A5"/>
    <w:multiLevelType w:val="hybridMultilevel"/>
    <w:tmpl w:val="0D2A50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AB0890"/>
    <w:multiLevelType w:val="hybridMultilevel"/>
    <w:tmpl w:val="610474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7745EC"/>
    <w:multiLevelType w:val="hybridMultilevel"/>
    <w:tmpl w:val="48766C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425A2BF0"/>
    <w:multiLevelType w:val="hybridMultilevel"/>
    <w:tmpl w:val="90A0CEF0"/>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0" w15:restartNumberingAfterBreak="0">
    <w:nsid w:val="54173F2C"/>
    <w:multiLevelType w:val="hybridMultilevel"/>
    <w:tmpl w:val="9D56699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574D734C"/>
    <w:multiLevelType w:val="multilevel"/>
    <w:tmpl w:val="D648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2B40B0"/>
    <w:multiLevelType w:val="hybridMultilevel"/>
    <w:tmpl w:val="3980399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C7F5057"/>
    <w:multiLevelType w:val="multilevel"/>
    <w:tmpl w:val="92DEF6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FB0784"/>
    <w:multiLevelType w:val="hybridMultilevel"/>
    <w:tmpl w:val="EE2C91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236814"/>
    <w:multiLevelType w:val="multilevel"/>
    <w:tmpl w:val="4E2C7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D009AE"/>
    <w:multiLevelType w:val="multilevel"/>
    <w:tmpl w:val="F15847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722181"/>
    <w:multiLevelType w:val="hybridMultilevel"/>
    <w:tmpl w:val="1890CF8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734D31A2"/>
    <w:multiLevelType w:val="hybridMultilevel"/>
    <w:tmpl w:val="ADC04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21487C"/>
    <w:multiLevelType w:val="hybridMultilevel"/>
    <w:tmpl w:val="E514C91A"/>
    <w:lvl w:ilvl="0" w:tplc="9A30BAB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0" w15:restartNumberingAfterBreak="0">
    <w:nsid w:val="7BEE19A7"/>
    <w:multiLevelType w:val="hybridMultilevel"/>
    <w:tmpl w:val="B9E2B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DA1819"/>
    <w:multiLevelType w:val="hybridMultilevel"/>
    <w:tmpl w:val="65E21300"/>
    <w:lvl w:ilvl="0" w:tplc="E26E2D1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D946409"/>
    <w:multiLevelType w:val="multilevel"/>
    <w:tmpl w:val="0DF6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0723034">
    <w:abstractNumId w:val="3"/>
  </w:num>
  <w:num w:numId="2" w16cid:durableId="1856073228">
    <w:abstractNumId w:val="9"/>
  </w:num>
  <w:num w:numId="3" w16cid:durableId="1372997362">
    <w:abstractNumId w:val="25"/>
  </w:num>
  <w:num w:numId="4" w16cid:durableId="1138844376">
    <w:abstractNumId w:val="30"/>
  </w:num>
  <w:num w:numId="5" w16cid:durableId="694618752">
    <w:abstractNumId w:val="10"/>
  </w:num>
  <w:num w:numId="6" w16cid:durableId="1280603100">
    <w:abstractNumId w:val="28"/>
  </w:num>
  <w:num w:numId="7" w16cid:durableId="845243585">
    <w:abstractNumId w:val="13"/>
  </w:num>
  <w:num w:numId="8" w16cid:durableId="15467614">
    <w:abstractNumId w:val="32"/>
  </w:num>
  <w:num w:numId="9" w16cid:durableId="289210791">
    <w:abstractNumId w:val="14"/>
  </w:num>
  <w:num w:numId="10" w16cid:durableId="1478839431">
    <w:abstractNumId w:val="21"/>
  </w:num>
  <w:num w:numId="11" w16cid:durableId="660695103">
    <w:abstractNumId w:val="7"/>
  </w:num>
  <w:num w:numId="12" w16cid:durableId="1504319095">
    <w:abstractNumId w:val="23"/>
  </w:num>
  <w:num w:numId="13" w16cid:durableId="1424642587">
    <w:abstractNumId w:val="12"/>
  </w:num>
  <w:num w:numId="14" w16cid:durableId="1913733057">
    <w:abstractNumId w:val="26"/>
  </w:num>
  <w:num w:numId="15" w16cid:durableId="1058406808">
    <w:abstractNumId w:val="4"/>
  </w:num>
  <w:num w:numId="16" w16cid:durableId="1462921974">
    <w:abstractNumId w:val="6"/>
  </w:num>
  <w:num w:numId="17" w16cid:durableId="1849366560">
    <w:abstractNumId w:val="24"/>
  </w:num>
  <w:num w:numId="18" w16cid:durableId="1330912641">
    <w:abstractNumId w:val="15"/>
  </w:num>
  <w:num w:numId="19" w16cid:durableId="1442451901">
    <w:abstractNumId w:val="29"/>
  </w:num>
  <w:num w:numId="20" w16cid:durableId="1663511816">
    <w:abstractNumId w:val="2"/>
  </w:num>
  <w:num w:numId="21" w16cid:durableId="764619954">
    <w:abstractNumId w:val="22"/>
  </w:num>
  <w:num w:numId="22" w16cid:durableId="1192109799">
    <w:abstractNumId w:val="16"/>
  </w:num>
  <w:num w:numId="23" w16cid:durableId="2070227252">
    <w:abstractNumId w:val="5"/>
  </w:num>
  <w:num w:numId="24" w16cid:durableId="1048528383">
    <w:abstractNumId w:val="19"/>
  </w:num>
  <w:num w:numId="25" w16cid:durableId="1231579354">
    <w:abstractNumId w:val="17"/>
  </w:num>
  <w:num w:numId="26" w16cid:durableId="1173566324">
    <w:abstractNumId w:val="8"/>
  </w:num>
  <w:num w:numId="27" w16cid:durableId="1133672854">
    <w:abstractNumId w:val="31"/>
  </w:num>
  <w:num w:numId="28" w16cid:durableId="1103846731">
    <w:abstractNumId w:val="18"/>
  </w:num>
  <w:num w:numId="29" w16cid:durableId="1840002904">
    <w:abstractNumId w:val="20"/>
  </w:num>
  <w:num w:numId="30" w16cid:durableId="11495293">
    <w:abstractNumId w:val="11"/>
  </w:num>
  <w:num w:numId="31" w16cid:durableId="746925107">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BFB"/>
    <w:rsid w:val="0000119A"/>
    <w:rsid w:val="000016B7"/>
    <w:rsid w:val="00002B4B"/>
    <w:rsid w:val="00002BB8"/>
    <w:rsid w:val="00002E98"/>
    <w:rsid w:val="0000395D"/>
    <w:rsid w:val="00004B05"/>
    <w:rsid w:val="00004C87"/>
    <w:rsid w:val="000068EA"/>
    <w:rsid w:val="0000761F"/>
    <w:rsid w:val="00007915"/>
    <w:rsid w:val="0001039A"/>
    <w:rsid w:val="0001089F"/>
    <w:rsid w:val="000108C1"/>
    <w:rsid w:val="00010A7D"/>
    <w:rsid w:val="00011A36"/>
    <w:rsid w:val="00013D8B"/>
    <w:rsid w:val="00014D87"/>
    <w:rsid w:val="00015D1F"/>
    <w:rsid w:val="000161B1"/>
    <w:rsid w:val="000161D2"/>
    <w:rsid w:val="0001758C"/>
    <w:rsid w:val="00017AF8"/>
    <w:rsid w:val="000200E3"/>
    <w:rsid w:val="0002116A"/>
    <w:rsid w:val="000219ED"/>
    <w:rsid w:val="00021B68"/>
    <w:rsid w:val="00022154"/>
    <w:rsid w:val="00023632"/>
    <w:rsid w:val="00024C62"/>
    <w:rsid w:val="00026BA0"/>
    <w:rsid w:val="0003057C"/>
    <w:rsid w:val="00030CFD"/>
    <w:rsid w:val="00031144"/>
    <w:rsid w:val="000315C3"/>
    <w:rsid w:val="00032F2E"/>
    <w:rsid w:val="00033289"/>
    <w:rsid w:val="000337A2"/>
    <w:rsid w:val="00033F55"/>
    <w:rsid w:val="00033FE5"/>
    <w:rsid w:val="00035AFF"/>
    <w:rsid w:val="00035FF9"/>
    <w:rsid w:val="00036294"/>
    <w:rsid w:val="000375C8"/>
    <w:rsid w:val="00037DF2"/>
    <w:rsid w:val="00040B73"/>
    <w:rsid w:val="00043BD9"/>
    <w:rsid w:val="000452BE"/>
    <w:rsid w:val="00045FDE"/>
    <w:rsid w:val="000470E2"/>
    <w:rsid w:val="000508D3"/>
    <w:rsid w:val="00050D2C"/>
    <w:rsid w:val="000512F2"/>
    <w:rsid w:val="00052165"/>
    <w:rsid w:val="000521C7"/>
    <w:rsid w:val="00052AEF"/>
    <w:rsid w:val="00052FAC"/>
    <w:rsid w:val="00053081"/>
    <w:rsid w:val="0005357A"/>
    <w:rsid w:val="00053614"/>
    <w:rsid w:val="00055F12"/>
    <w:rsid w:val="00055FF2"/>
    <w:rsid w:val="000569C2"/>
    <w:rsid w:val="00057A79"/>
    <w:rsid w:val="0006198B"/>
    <w:rsid w:val="00062F10"/>
    <w:rsid w:val="0006480C"/>
    <w:rsid w:val="00065CEA"/>
    <w:rsid w:val="00066769"/>
    <w:rsid w:val="00067B3C"/>
    <w:rsid w:val="00070968"/>
    <w:rsid w:val="00070A6D"/>
    <w:rsid w:val="00070D68"/>
    <w:rsid w:val="0007109B"/>
    <w:rsid w:val="00071779"/>
    <w:rsid w:val="0007177C"/>
    <w:rsid w:val="0007342C"/>
    <w:rsid w:val="0007438F"/>
    <w:rsid w:val="000747A6"/>
    <w:rsid w:val="00081E44"/>
    <w:rsid w:val="0008344B"/>
    <w:rsid w:val="00084C20"/>
    <w:rsid w:val="0008520C"/>
    <w:rsid w:val="00085AF7"/>
    <w:rsid w:val="000873AD"/>
    <w:rsid w:val="00090368"/>
    <w:rsid w:val="00090B06"/>
    <w:rsid w:val="00091E8B"/>
    <w:rsid w:val="00093B9D"/>
    <w:rsid w:val="0009463A"/>
    <w:rsid w:val="000972A4"/>
    <w:rsid w:val="00097BCF"/>
    <w:rsid w:val="000A07EE"/>
    <w:rsid w:val="000A1D93"/>
    <w:rsid w:val="000A1E5C"/>
    <w:rsid w:val="000A299A"/>
    <w:rsid w:val="000A376B"/>
    <w:rsid w:val="000A7152"/>
    <w:rsid w:val="000B0A09"/>
    <w:rsid w:val="000B1228"/>
    <w:rsid w:val="000B205D"/>
    <w:rsid w:val="000B281E"/>
    <w:rsid w:val="000B340C"/>
    <w:rsid w:val="000B3821"/>
    <w:rsid w:val="000B4552"/>
    <w:rsid w:val="000B56AF"/>
    <w:rsid w:val="000B5A98"/>
    <w:rsid w:val="000B6C85"/>
    <w:rsid w:val="000B7509"/>
    <w:rsid w:val="000B7EE0"/>
    <w:rsid w:val="000C0804"/>
    <w:rsid w:val="000C2624"/>
    <w:rsid w:val="000C350A"/>
    <w:rsid w:val="000C40CD"/>
    <w:rsid w:val="000C4215"/>
    <w:rsid w:val="000C58EC"/>
    <w:rsid w:val="000C5DB8"/>
    <w:rsid w:val="000D2ED4"/>
    <w:rsid w:val="000D37B8"/>
    <w:rsid w:val="000D50A8"/>
    <w:rsid w:val="000D62CA"/>
    <w:rsid w:val="000E0A9A"/>
    <w:rsid w:val="000E152E"/>
    <w:rsid w:val="000E3C73"/>
    <w:rsid w:val="000E47E0"/>
    <w:rsid w:val="000E569C"/>
    <w:rsid w:val="000E6785"/>
    <w:rsid w:val="000E6E1A"/>
    <w:rsid w:val="000E736E"/>
    <w:rsid w:val="000E7B45"/>
    <w:rsid w:val="000F0696"/>
    <w:rsid w:val="000F0F0A"/>
    <w:rsid w:val="000F1682"/>
    <w:rsid w:val="000F16DD"/>
    <w:rsid w:val="000F206F"/>
    <w:rsid w:val="000F2EF2"/>
    <w:rsid w:val="000F66E8"/>
    <w:rsid w:val="000F741B"/>
    <w:rsid w:val="000F7521"/>
    <w:rsid w:val="00100E9B"/>
    <w:rsid w:val="0010309C"/>
    <w:rsid w:val="00103768"/>
    <w:rsid w:val="00103E3B"/>
    <w:rsid w:val="001045D2"/>
    <w:rsid w:val="00104F99"/>
    <w:rsid w:val="00105516"/>
    <w:rsid w:val="00107275"/>
    <w:rsid w:val="00107405"/>
    <w:rsid w:val="00111B0D"/>
    <w:rsid w:val="00111B63"/>
    <w:rsid w:val="00115A23"/>
    <w:rsid w:val="00115D22"/>
    <w:rsid w:val="001170AE"/>
    <w:rsid w:val="0011789A"/>
    <w:rsid w:val="00117DAA"/>
    <w:rsid w:val="001209EC"/>
    <w:rsid w:val="00121373"/>
    <w:rsid w:val="00121557"/>
    <w:rsid w:val="001216A9"/>
    <w:rsid w:val="00121A29"/>
    <w:rsid w:val="00121B64"/>
    <w:rsid w:val="00122194"/>
    <w:rsid w:val="001226F1"/>
    <w:rsid w:val="00122713"/>
    <w:rsid w:val="0012274D"/>
    <w:rsid w:val="00122A64"/>
    <w:rsid w:val="00122AC3"/>
    <w:rsid w:val="001234EF"/>
    <w:rsid w:val="00123743"/>
    <w:rsid w:val="0012384E"/>
    <w:rsid w:val="00123C5F"/>
    <w:rsid w:val="0012427A"/>
    <w:rsid w:val="00124EA3"/>
    <w:rsid w:val="001269C8"/>
    <w:rsid w:val="0012702E"/>
    <w:rsid w:val="00130B28"/>
    <w:rsid w:val="00131540"/>
    <w:rsid w:val="00131CF1"/>
    <w:rsid w:val="00132085"/>
    <w:rsid w:val="001334F6"/>
    <w:rsid w:val="001339F5"/>
    <w:rsid w:val="00134EBC"/>
    <w:rsid w:val="001350D0"/>
    <w:rsid w:val="001356B3"/>
    <w:rsid w:val="00136328"/>
    <w:rsid w:val="00136735"/>
    <w:rsid w:val="00136B40"/>
    <w:rsid w:val="00136CB7"/>
    <w:rsid w:val="00136EF8"/>
    <w:rsid w:val="00137D45"/>
    <w:rsid w:val="0014343E"/>
    <w:rsid w:val="00144FCC"/>
    <w:rsid w:val="001456D4"/>
    <w:rsid w:val="00145C92"/>
    <w:rsid w:val="001464B6"/>
    <w:rsid w:val="0014774C"/>
    <w:rsid w:val="00150D80"/>
    <w:rsid w:val="00152214"/>
    <w:rsid w:val="00152A04"/>
    <w:rsid w:val="00152ED0"/>
    <w:rsid w:val="00153BEC"/>
    <w:rsid w:val="00155369"/>
    <w:rsid w:val="00155EDC"/>
    <w:rsid w:val="00160146"/>
    <w:rsid w:val="00160238"/>
    <w:rsid w:val="001602F1"/>
    <w:rsid w:val="00161755"/>
    <w:rsid w:val="001642C1"/>
    <w:rsid w:val="00165C76"/>
    <w:rsid w:val="00166ECC"/>
    <w:rsid w:val="00166FB4"/>
    <w:rsid w:val="001675A5"/>
    <w:rsid w:val="00167F2F"/>
    <w:rsid w:val="00171049"/>
    <w:rsid w:val="0017149C"/>
    <w:rsid w:val="00171544"/>
    <w:rsid w:val="00171FFD"/>
    <w:rsid w:val="001724BD"/>
    <w:rsid w:val="001730FB"/>
    <w:rsid w:val="001733FC"/>
    <w:rsid w:val="001743E6"/>
    <w:rsid w:val="00174D5C"/>
    <w:rsid w:val="001769FF"/>
    <w:rsid w:val="00180D69"/>
    <w:rsid w:val="00181490"/>
    <w:rsid w:val="0018152E"/>
    <w:rsid w:val="001833E6"/>
    <w:rsid w:val="0018737E"/>
    <w:rsid w:val="00187425"/>
    <w:rsid w:val="001921FA"/>
    <w:rsid w:val="00192886"/>
    <w:rsid w:val="001937A2"/>
    <w:rsid w:val="00193926"/>
    <w:rsid w:val="00195906"/>
    <w:rsid w:val="001968C2"/>
    <w:rsid w:val="00196ADB"/>
    <w:rsid w:val="00197277"/>
    <w:rsid w:val="00197AD8"/>
    <w:rsid w:val="001A0748"/>
    <w:rsid w:val="001A163E"/>
    <w:rsid w:val="001A2C89"/>
    <w:rsid w:val="001A38AA"/>
    <w:rsid w:val="001A4016"/>
    <w:rsid w:val="001A4300"/>
    <w:rsid w:val="001B0DCA"/>
    <w:rsid w:val="001B12BA"/>
    <w:rsid w:val="001B233D"/>
    <w:rsid w:val="001B317D"/>
    <w:rsid w:val="001B3F70"/>
    <w:rsid w:val="001B427E"/>
    <w:rsid w:val="001B4BD7"/>
    <w:rsid w:val="001B5166"/>
    <w:rsid w:val="001B5C85"/>
    <w:rsid w:val="001B632F"/>
    <w:rsid w:val="001B643E"/>
    <w:rsid w:val="001C01A9"/>
    <w:rsid w:val="001C01CD"/>
    <w:rsid w:val="001C2259"/>
    <w:rsid w:val="001C275B"/>
    <w:rsid w:val="001C5E76"/>
    <w:rsid w:val="001C6463"/>
    <w:rsid w:val="001C7689"/>
    <w:rsid w:val="001D1E56"/>
    <w:rsid w:val="001D2219"/>
    <w:rsid w:val="001D26F2"/>
    <w:rsid w:val="001D2F15"/>
    <w:rsid w:val="001D2F65"/>
    <w:rsid w:val="001D4DF6"/>
    <w:rsid w:val="001D5309"/>
    <w:rsid w:val="001D6047"/>
    <w:rsid w:val="001D60B9"/>
    <w:rsid w:val="001D65C1"/>
    <w:rsid w:val="001D710F"/>
    <w:rsid w:val="001E0686"/>
    <w:rsid w:val="001E0D67"/>
    <w:rsid w:val="001E11DE"/>
    <w:rsid w:val="001E1F38"/>
    <w:rsid w:val="001E2FFE"/>
    <w:rsid w:val="001E3900"/>
    <w:rsid w:val="001E405D"/>
    <w:rsid w:val="001E444B"/>
    <w:rsid w:val="001E4740"/>
    <w:rsid w:val="001E484F"/>
    <w:rsid w:val="001E6A77"/>
    <w:rsid w:val="001E71E3"/>
    <w:rsid w:val="001E7526"/>
    <w:rsid w:val="001E7D99"/>
    <w:rsid w:val="001F01E2"/>
    <w:rsid w:val="001F30C2"/>
    <w:rsid w:val="001F31FB"/>
    <w:rsid w:val="001F34C3"/>
    <w:rsid w:val="001F4919"/>
    <w:rsid w:val="001F6BFA"/>
    <w:rsid w:val="001F6D42"/>
    <w:rsid w:val="001F7EB8"/>
    <w:rsid w:val="002001C0"/>
    <w:rsid w:val="0020111A"/>
    <w:rsid w:val="0020350A"/>
    <w:rsid w:val="002069E1"/>
    <w:rsid w:val="00207155"/>
    <w:rsid w:val="00207E94"/>
    <w:rsid w:val="00207FCD"/>
    <w:rsid w:val="002129E6"/>
    <w:rsid w:val="002136DC"/>
    <w:rsid w:val="00213AFB"/>
    <w:rsid w:val="002148C7"/>
    <w:rsid w:val="00216FD0"/>
    <w:rsid w:val="00220982"/>
    <w:rsid w:val="0022149E"/>
    <w:rsid w:val="00221B8C"/>
    <w:rsid w:val="00221ED0"/>
    <w:rsid w:val="00221FA4"/>
    <w:rsid w:val="0022252D"/>
    <w:rsid w:val="0022296F"/>
    <w:rsid w:val="00222AED"/>
    <w:rsid w:val="00224600"/>
    <w:rsid w:val="00225663"/>
    <w:rsid w:val="0022662A"/>
    <w:rsid w:val="002267B7"/>
    <w:rsid w:val="0023037E"/>
    <w:rsid w:val="00231701"/>
    <w:rsid w:val="002317A4"/>
    <w:rsid w:val="00233717"/>
    <w:rsid w:val="00233861"/>
    <w:rsid w:val="00234138"/>
    <w:rsid w:val="00235FDA"/>
    <w:rsid w:val="002361B2"/>
    <w:rsid w:val="002369CB"/>
    <w:rsid w:val="00237FD5"/>
    <w:rsid w:val="002436D3"/>
    <w:rsid w:val="00243738"/>
    <w:rsid w:val="00245B52"/>
    <w:rsid w:val="00246237"/>
    <w:rsid w:val="002469ED"/>
    <w:rsid w:val="0024742A"/>
    <w:rsid w:val="002478DD"/>
    <w:rsid w:val="0025024A"/>
    <w:rsid w:val="00252E19"/>
    <w:rsid w:val="002530A7"/>
    <w:rsid w:val="00253CB6"/>
    <w:rsid w:val="002540D8"/>
    <w:rsid w:val="0025475D"/>
    <w:rsid w:val="00254A9E"/>
    <w:rsid w:val="00254FEB"/>
    <w:rsid w:val="0025624F"/>
    <w:rsid w:val="00256318"/>
    <w:rsid w:val="0025661B"/>
    <w:rsid w:val="002569D7"/>
    <w:rsid w:val="0025734F"/>
    <w:rsid w:val="0025776C"/>
    <w:rsid w:val="002617AA"/>
    <w:rsid w:val="00261C67"/>
    <w:rsid w:val="0026257E"/>
    <w:rsid w:val="0026423E"/>
    <w:rsid w:val="002645A9"/>
    <w:rsid w:val="00264620"/>
    <w:rsid w:val="002653D7"/>
    <w:rsid w:val="00266006"/>
    <w:rsid w:val="00266E5E"/>
    <w:rsid w:val="00267714"/>
    <w:rsid w:val="00271513"/>
    <w:rsid w:val="00271BD3"/>
    <w:rsid w:val="00271EF9"/>
    <w:rsid w:val="0027212E"/>
    <w:rsid w:val="0027261B"/>
    <w:rsid w:val="00272E3E"/>
    <w:rsid w:val="00272F84"/>
    <w:rsid w:val="00273BC1"/>
    <w:rsid w:val="00273CD0"/>
    <w:rsid w:val="00273D47"/>
    <w:rsid w:val="00275412"/>
    <w:rsid w:val="002755F0"/>
    <w:rsid w:val="0027592B"/>
    <w:rsid w:val="00277340"/>
    <w:rsid w:val="002778F9"/>
    <w:rsid w:val="00277A67"/>
    <w:rsid w:val="00280C38"/>
    <w:rsid w:val="00280CD2"/>
    <w:rsid w:val="00280F93"/>
    <w:rsid w:val="002813E0"/>
    <w:rsid w:val="00282A9A"/>
    <w:rsid w:val="002852F7"/>
    <w:rsid w:val="00285C98"/>
    <w:rsid w:val="00286D3A"/>
    <w:rsid w:val="00290CE1"/>
    <w:rsid w:val="00292E78"/>
    <w:rsid w:val="00296ED4"/>
    <w:rsid w:val="0029782E"/>
    <w:rsid w:val="002A066D"/>
    <w:rsid w:val="002A4041"/>
    <w:rsid w:val="002A47B7"/>
    <w:rsid w:val="002A74C5"/>
    <w:rsid w:val="002A753A"/>
    <w:rsid w:val="002A7E83"/>
    <w:rsid w:val="002B2F07"/>
    <w:rsid w:val="002B34B1"/>
    <w:rsid w:val="002B3D0F"/>
    <w:rsid w:val="002B41BE"/>
    <w:rsid w:val="002B4226"/>
    <w:rsid w:val="002B4C25"/>
    <w:rsid w:val="002B537E"/>
    <w:rsid w:val="002B5EA6"/>
    <w:rsid w:val="002B65FB"/>
    <w:rsid w:val="002B6A23"/>
    <w:rsid w:val="002B6E09"/>
    <w:rsid w:val="002B6E30"/>
    <w:rsid w:val="002B78D1"/>
    <w:rsid w:val="002B7B7A"/>
    <w:rsid w:val="002C115C"/>
    <w:rsid w:val="002C35DC"/>
    <w:rsid w:val="002C3670"/>
    <w:rsid w:val="002C3B0B"/>
    <w:rsid w:val="002C6871"/>
    <w:rsid w:val="002C7DE1"/>
    <w:rsid w:val="002D13A7"/>
    <w:rsid w:val="002D4017"/>
    <w:rsid w:val="002D72BF"/>
    <w:rsid w:val="002E051A"/>
    <w:rsid w:val="002E0657"/>
    <w:rsid w:val="002E1BC2"/>
    <w:rsid w:val="002E1E93"/>
    <w:rsid w:val="002E3186"/>
    <w:rsid w:val="002E31AF"/>
    <w:rsid w:val="002E40A3"/>
    <w:rsid w:val="002E4CDD"/>
    <w:rsid w:val="002E5FB6"/>
    <w:rsid w:val="002E6BD2"/>
    <w:rsid w:val="002E6D92"/>
    <w:rsid w:val="002E6DEC"/>
    <w:rsid w:val="002F01F1"/>
    <w:rsid w:val="002F0429"/>
    <w:rsid w:val="002F0DEF"/>
    <w:rsid w:val="002F1AC8"/>
    <w:rsid w:val="002F2154"/>
    <w:rsid w:val="002F22C7"/>
    <w:rsid w:val="002F36DF"/>
    <w:rsid w:val="002F418A"/>
    <w:rsid w:val="002F4D41"/>
    <w:rsid w:val="002F51EF"/>
    <w:rsid w:val="00300C7C"/>
    <w:rsid w:val="00301DD6"/>
    <w:rsid w:val="00302181"/>
    <w:rsid w:val="00302408"/>
    <w:rsid w:val="003029D9"/>
    <w:rsid w:val="003033C0"/>
    <w:rsid w:val="00303A77"/>
    <w:rsid w:val="00306286"/>
    <w:rsid w:val="003065D4"/>
    <w:rsid w:val="00306B23"/>
    <w:rsid w:val="003103E0"/>
    <w:rsid w:val="0031174F"/>
    <w:rsid w:val="00312910"/>
    <w:rsid w:val="00312E5C"/>
    <w:rsid w:val="00314214"/>
    <w:rsid w:val="003143DD"/>
    <w:rsid w:val="00314B8C"/>
    <w:rsid w:val="003154E4"/>
    <w:rsid w:val="0031601E"/>
    <w:rsid w:val="00317814"/>
    <w:rsid w:val="003207DA"/>
    <w:rsid w:val="00320B97"/>
    <w:rsid w:val="003247D6"/>
    <w:rsid w:val="003257F7"/>
    <w:rsid w:val="00325B73"/>
    <w:rsid w:val="00325C68"/>
    <w:rsid w:val="0032651C"/>
    <w:rsid w:val="00326C10"/>
    <w:rsid w:val="00327CCE"/>
    <w:rsid w:val="00327F56"/>
    <w:rsid w:val="003314B7"/>
    <w:rsid w:val="00331582"/>
    <w:rsid w:val="003318DE"/>
    <w:rsid w:val="003332C5"/>
    <w:rsid w:val="0033373B"/>
    <w:rsid w:val="0033441A"/>
    <w:rsid w:val="00335021"/>
    <w:rsid w:val="003356C3"/>
    <w:rsid w:val="00335938"/>
    <w:rsid w:val="003372F8"/>
    <w:rsid w:val="0033736E"/>
    <w:rsid w:val="00337C31"/>
    <w:rsid w:val="00340878"/>
    <w:rsid w:val="00340B83"/>
    <w:rsid w:val="003411AF"/>
    <w:rsid w:val="003411F7"/>
    <w:rsid w:val="00343EC6"/>
    <w:rsid w:val="00345347"/>
    <w:rsid w:val="00345869"/>
    <w:rsid w:val="00346F44"/>
    <w:rsid w:val="00347BC3"/>
    <w:rsid w:val="00347D13"/>
    <w:rsid w:val="00350200"/>
    <w:rsid w:val="00351FB2"/>
    <w:rsid w:val="003520DD"/>
    <w:rsid w:val="00352412"/>
    <w:rsid w:val="0035506E"/>
    <w:rsid w:val="00355588"/>
    <w:rsid w:val="00356C03"/>
    <w:rsid w:val="0035742C"/>
    <w:rsid w:val="003603FD"/>
    <w:rsid w:val="0036096B"/>
    <w:rsid w:val="00360B7B"/>
    <w:rsid w:val="003612E1"/>
    <w:rsid w:val="00361CD9"/>
    <w:rsid w:val="003620A0"/>
    <w:rsid w:val="00362317"/>
    <w:rsid w:val="003636D7"/>
    <w:rsid w:val="00364EF3"/>
    <w:rsid w:val="00365D26"/>
    <w:rsid w:val="00365FE6"/>
    <w:rsid w:val="003660C4"/>
    <w:rsid w:val="0036649A"/>
    <w:rsid w:val="003673CF"/>
    <w:rsid w:val="003678B9"/>
    <w:rsid w:val="003708F0"/>
    <w:rsid w:val="0037221D"/>
    <w:rsid w:val="00372371"/>
    <w:rsid w:val="00372F1A"/>
    <w:rsid w:val="00373C79"/>
    <w:rsid w:val="00374056"/>
    <w:rsid w:val="00376194"/>
    <w:rsid w:val="00376A67"/>
    <w:rsid w:val="00380949"/>
    <w:rsid w:val="00380B6B"/>
    <w:rsid w:val="003814ED"/>
    <w:rsid w:val="00381F60"/>
    <w:rsid w:val="00381F8E"/>
    <w:rsid w:val="0038257D"/>
    <w:rsid w:val="003829C1"/>
    <w:rsid w:val="00382CC2"/>
    <w:rsid w:val="00385F47"/>
    <w:rsid w:val="00386054"/>
    <w:rsid w:val="0038613F"/>
    <w:rsid w:val="003869E7"/>
    <w:rsid w:val="003904F3"/>
    <w:rsid w:val="00391151"/>
    <w:rsid w:val="00391214"/>
    <w:rsid w:val="0039135C"/>
    <w:rsid w:val="00391392"/>
    <w:rsid w:val="003942F5"/>
    <w:rsid w:val="003952C0"/>
    <w:rsid w:val="003957D1"/>
    <w:rsid w:val="00395906"/>
    <w:rsid w:val="003A1567"/>
    <w:rsid w:val="003A1593"/>
    <w:rsid w:val="003A15DD"/>
    <w:rsid w:val="003A293F"/>
    <w:rsid w:val="003A302B"/>
    <w:rsid w:val="003A3A29"/>
    <w:rsid w:val="003A3E79"/>
    <w:rsid w:val="003A4797"/>
    <w:rsid w:val="003A5B54"/>
    <w:rsid w:val="003A6114"/>
    <w:rsid w:val="003A74DD"/>
    <w:rsid w:val="003A7E48"/>
    <w:rsid w:val="003B0215"/>
    <w:rsid w:val="003B2702"/>
    <w:rsid w:val="003B38B1"/>
    <w:rsid w:val="003B38C2"/>
    <w:rsid w:val="003B56F5"/>
    <w:rsid w:val="003B5F70"/>
    <w:rsid w:val="003B6050"/>
    <w:rsid w:val="003B6197"/>
    <w:rsid w:val="003B6629"/>
    <w:rsid w:val="003B6F81"/>
    <w:rsid w:val="003B7201"/>
    <w:rsid w:val="003B7E6D"/>
    <w:rsid w:val="003B7F95"/>
    <w:rsid w:val="003B7FE3"/>
    <w:rsid w:val="003C01C6"/>
    <w:rsid w:val="003C09C6"/>
    <w:rsid w:val="003C235B"/>
    <w:rsid w:val="003C2814"/>
    <w:rsid w:val="003C2B94"/>
    <w:rsid w:val="003C3140"/>
    <w:rsid w:val="003C3637"/>
    <w:rsid w:val="003C3A20"/>
    <w:rsid w:val="003C4249"/>
    <w:rsid w:val="003C485B"/>
    <w:rsid w:val="003C550A"/>
    <w:rsid w:val="003C56F1"/>
    <w:rsid w:val="003C5A80"/>
    <w:rsid w:val="003C5D45"/>
    <w:rsid w:val="003C6D21"/>
    <w:rsid w:val="003C7832"/>
    <w:rsid w:val="003C7D0A"/>
    <w:rsid w:val="003D0213"/>
    <w:rsid w:val="003D1758"/>
    <w:rsid w:val="003D2DCA"/>
    <w:rsid w:val="003D31CD"/>
    <w:rsid w:val="003D3294"/>
    <w:rsid w:val="003D36E7"/>
    <w:rsid w:val="003D5403"/>
    <w:rsid w:val="003D5FB2"/>
    <w:rsid w:val="003D6EF4"/>
    <w:rsid w:val="003D7930"/>
    <w:rsid w:val="003E0456"/>
    <w:rsid w:val="003E0A99"/>
    <w:rsid w:val="003E17DF"/>
    <w:rsid w:val="003E5FCF"/>
    <w:rsid w:val="003E601E"/>
    <w:rsid w:val="003E6A20"/>
    <w:rsid w:val="003E6AB4"/>
    <w:rsid w:val="003E7C56"/>
    <w:rsid w:val="003F0181"/>
    <w:rsid w:val="003F1238"/>
    <w:rsid w:val="003F2B37"/>
    <w:rsid w:val="003F5CEB"/>
    <w:rsid w:val="003F6C87"/>
    <w:rsid w:val="003F6D64"/>
    <w:rsid w:val="003F75E9"/>
    <w:rsid w:val="003F7B51"/>
    <w:rsid w:val="00400D18"/>
    <w:rsid w:val="004015D6"/>
    <w:rsid w:val="00403148"/>
    <w:rsid w:val="004040B0"/>
    <w:rsid w:val="004048DF"/>
    <w:rsid w:val="004056BB"/>
    <w:rsid w:val="0040653F"/>
    <w:rsid w:val="00407F16"/>
    <w:rsid w:val="00407F39"/>
    <w:rsid w:val="004103C9"/>
    <w:rsid w:val="0041194B"/>
    <w:rsid w:val="00411FDC"/>
    <w:rsid w:val="00412FA0"/>
    <w:rsid w:val="00414CA2"/>
    <w:rsid w:val="004159C4"/>
    <w:rsid w:val="00415CE1"/>
    <w:rsid w:val="004163AD"/>
    <w:rsid w:val="00417051"/>
    <w:rsid w:val="00421577"/>
    <w:rsid w:val="00421B24"/>
    <w:rsid w:val="00422CAF"/>
    <w:rsid w:val="004268F0"/>
    <w:rsid w:val="00426CA7"/>
    <w:rsid w:val="00426E83"/>
    <w:rsid w:val="0043047B"/>
    <w:rsid w:val="00431678"/>
    <w:rsid w:val="00434785"/>
    <w:rsid w:val="00434A04"/>
    <w:rsid w:val="004373BD"/>
    <w:rsid w:val="004408C4"/>
    <w:rsid w:val="00440946"/>
    <w:rsid w:val="00441020"/>
    <w:rsid w:val="004418C6"/>
    <w:rsid w:val="004418FE"/>
    <w:rsid w:val="004421F4"/>
    <w:rsid w:val="004427CC"/>
    <w:rsid w:val="00442DAE"/>
    <w:rsid w:val="004432D6"/>
    <w:rsid w:val="004432FC"/>
    <w:rsid w:val="00443881"/>
    <w:rsid w:val="004445C7"/>
    <w:rsid w:val="00444C04"/>
    <w:rsid w:val="00444E80"/>
    <w:rsid w:val="0044557A"/>
    <w:rsid w:val="00447339"/>
    <w:rsid w:val="00450494"/>
    <w:rsid w:val="00451508"/>
    <w:rsid w:val="0045272C"/>
    <w:rsid w:val="00453807"/>
    <w:rsid w:val="004538CA"/>
    <w:rsid w:val="00454551"/>
    <w:rsid w:val="00454B69"/>
    <w:rsid w:val="004566E8"/>
    <w:rsid w:val="00461C36"/>
    <w:rsid w:val="00463120"/>
    <w:rsid w:val="0046419B"/>
    <w:rsid w:val="0046449A"/>
    <w:rsid w:val="004648D5"/>
    <w:rsid w:val="00465059"/>
    <w:rsid w:val="004659AB"/>
    <w:rsid w:val="00465A4D"/>
    <w:rsid w:val="00466EA4"/>
    <w:rsid w:val="00467401"/>
    <w:rsid w:val="004709FF"/>
    <w:rsid w:val="0047171A"/>
    <w:rsid w:val="004731E7"/>
    <w:rsid w:val="00473696"/>
    <w:rsid w:val="00474C1D"/>
    <w:rsid w:val="00474F4F"/>
    <w:rsid w:val="004752D2"/>
    <w:rsid w:val="004766AB"/>
    <w:rsid w:val="004801E0"/>
    <w:rsid w:val="00480C8B"/>
    <w:rsid w:val="004818F0"/>
    <w:rsid w:val="00482172"/>
    <w:rsid w:val="00482DDC"/>
    <w:rsid w:val="00483396"/>
    <w:rsid w:val="0048398A"/>
    <w:rsid w:val="00483D21"/>
    <w:rsid w:val="00484165"/>
    <w:rsid w:val="00484547"/>
    <w:rsid w:val="004848A7"/>
    <w:rsid w:val="004859E9"/>
    <w:rsid w:val="00485B55"/>
    <w:rsid w:val="004863F1"/>
    <w:rsid w:val="00486567"/>
    <w:rsid w:val="00486D53"/>
    <w:rsid w:val="00490149"/>
    <w:rsid w:val="00490515"/>
    <w:rsid w:val="0049155A"/>
    <w:rsid w:val="004921AD"/>
    <w:rsid w:val="00492BE3"/>
    <w:rsid w:val="00494117"/>
    <w:rsid w:val="004957CE"/>
    <w:rsid w:val="004961C4"/>
    <w:rsid w:val="00496B3B"/>
    <w:rsid w:val="00496E70"/>
    <w:rsid w:val="00497A3F"/>
    <w:rsid w:val="004A12E7"/>
    <w:rsid w:val="004A3CAA"/>
    <w:rsid w:val="004A483D"/>
    <w:rsid w:val="004B0003"/>
    <w:rsid w:val="004B0029"/>
    <w:rsid w:val="004B1877"/>
    <w:rsid w:val="004B209E"/>
    <w:rsid w:val="004B2691"/>
    <w:rsid w:val="004B2BFE"/>
    <w:rsid w:val="004B3959"/>
    <w:rsid w:val="004B4992"/>
    <w:rsid w:val="004B4E0E"/>
    <w:rsid w:val="004B5361"/>
    <w:rsid w:val="004B5EC1"/>
    <w:rsid w:val="004B776E"/>
    <w:rsid w:val="004B7F4C"/>
    <w:rsid w:val="004C0947"/>
    <w:rsid w:val="004C121A"/>
    <w:rsid w:val="004C1FCE"/>
    <w:rsid w:val="004C2663"/>
    <w:rsid w:val="004C4A42"/>
    <w:rsid w:val="004C68F3"/>
    <w:rsid w:val="004C7A7C"/>
    <w:rsid w:val="004D0DCB"/>
    <w:rsid w:val="004D1012"/>
    <w:rsid w:val="004D17FF"/>
    <w:rsid w:val="004D1EE6"/>
    <w:rsid w:val="004D313F"/>
    <w:rsid w:val="004D5509"/>
    <w:rsid w:val="004D6749"/>
    <w:rsid w:val="004D70A2"/>
    <w:rsid w:val="004E0E08"/>
    <w:rsid w:val="004E15FA"/>
    <w:rsid w:val="004E241C"/>
    <w:rsid w:val="004E32E5"/>
    <w:rsid w:val="004E479D"/>
    <w:rsid w:val="004E5183"/>
    <w:rsid w:val="004E7976"/>
    <w:rsid w:val="004E7F43"/>
    <w:rsid w:val="004F146D"/>
    <w:rsid w:val="004F15AF"/>
    <w:rsid w:val="004F16E8"/>
    <w:rsid w:val="004F3378"/>
    <w:rsid w:val="004F4531"/>
    <w:rsid w:val="004F49F2"/>
    <w:rsid w:val="004F58B9"/>
    <w:rsid w:val="004F5F5F"/>
    <w:rsid w:val="004F62EA"/>
    <w:rsid w:val="004F63D7"/>
    <w:rsid w:val="004F6742"/>
    <w:rsid w:val="004F6E18"/>
    <w:rsid w:val="004F6E87"/>
    <w:rsid w:val="004F76F2"/>
    <w:rsid w:val="004F79E5"/>
    <w:rsid w:val="0050136E"/>
    <w:rsid w:val="005021E4"/>
    <w:rsid w:val="0050246D"/>
    <w:rsid w:val="00502AF9"/>
    <w:rsid w:val="005032A9"/>
    <w:rsid w:val="005035A9"/>
    <w:rsid w:val="00505488"/>
    <w:rsid w:val="0050552C"/>
    <w:rsid w:val="00505716"/>
    <w:rsid w:val="00511A0E"/>
    <w:rsid w:val="00511BD5"/>
    <w:rsid w:val="0051216A"/>
    <w:rsid w:val="005129F5"/>
    <w:rsid w:val="00512CCF"/>
    <w:rsid w:val="00514CE7"/>
    <w:rsid w:val="0051772E"/>
    <w:rsid w:val="00517B24"/>
    <w:rsid w:val="00517CAD"/>
    <w:rsid w:val="00517CCE"/>
    <w:rsid w:val="005200F5"/>
    <w:rsid w:val="005223A6"/>
    <w:rsid w:val="00522F21"/>
    <w:rsid w:val="005235A9"/>
    <w:rsid w:val="00523A46"/>
    <w:rsid w:val="00523CD7"/>
    <w:rsid w:val="00524246"/>
    <w:rsid w:val="005244D2"/>
    <w:rsid w:val="00524C1B"/>
    <w:rsid w:val="00525255"/>
    <w:rsid w:val="00525309"/>
    <w:rsid w:val="00525829"/>
    <w:rsid w:val="0052694C"/>
    <w:rsid w:val="00526DB8"/>
    <w:rsid w:val="00530A42"/>
    <w:rsid w:val="00530E19"/>
    <w:rsid w:val="005320DE"/>
    <w:rsid w:val="00532E5D"/>
    <w:rsid w:val="00532E81"/>
    <w:rsid w:val="00532E86"/>
    <w:rsid w:val="00533967"/>
    <w:rsid w:val="005342DE"/>
    <w:rsid w:val="00535951"/>
    <w:rsid w:val="00535A36"/>
    <w:rsid w:val="00535C30"/>
    <w:rsid w:val="00536353"/>
    <w:rsid w:val="005364A3"/>
    <w:rsid w:val="00536C71"/>
    <w:rsid w:val="00536F07"/>
    <w:rsid w:val="00537728"/>
    <w:rsid w:val="00537C15"/>
    <w:rsid w:val="00540D06"/>
    <w:rsid w:val="005413F1"/>
    <w:rsid w:val="00541FA9"/>
    <w:rsid w:val="00542DD1"/>
    <w:rsid w:val="00544320"/>
    <w:rsid w:val="00545B07"/>
    <w:rsid w:val="005463F4"/>
    <w:rsid w:val="005476C7"/>
    <w:rsid w:val="00547EB6"/>
    <w:rsid w:val="00547F13"/>
    <w:rsid w:val="00550345"/>
    <w:rsid w:val="00553F0D"/>
    <w:rsid w:val="00554BAA"/>
    <w:rsid w:val="00556329"/>
    <w:rsid w:val="005566A9"/>
    <w:rsid w:val="00557D17"/>
    <w:rsid w:val="00560652"/>
    <w:rsid w:val="00560796"/>
    <w:rsid w:val="005620CB"/>
    <w:rsid w:val="0056321B"/>
    <w:rsid w:val="00564382"/>
    <w:rsid w:val="005644E6"/>
    <w:rsid w:val="00565273"/>
    <w:rsid w:val="00570E14"/>
    <w:rsid w:val="00571A5F"/>
    <w:rsid w:val="00571AE8"/>
    <w:rsid w:val="00572FCB"/>
    <w:rsid w:val="0057491D"/>
    <w:rsid w:val="00575EA6"/>
    <w:rsid w:val="005763F9"/>
    <w:rsid w:val="00576CFD"/>
    <w:rsid w:val="0058007E"/>
    <w:rsid w:val="00580F04"/>
    <w:rsid w:val="005811B2"/>
    <w:rsid w:val="0058194E"/>
    <w:rsid w:val="00581D76"/>
    <w:rsid w:val="00582BFA"/>
    <w:rsid w:val="005845F9"/>
    <w:rsid w:val="005865A4"/>
    <w:rsid w:val="00587628"/>
    <w:rsid w:val="00587984"/>
    <w:rsid w:val="005928FC"/>
    <w:rsid w:val="00592AB9"/>
    <w:rsid w:val="00592BF7"/>
    <w:rsid w:val="005931A2"/>
    <w:rsid w:val="005944C7"/>
    <w:rsid w:val="005944FE"/>
    <w:rsid w:val="00594839"/>
    <w:rsid w:val="00596F09"/>
    <w:rsid w:val="0059706C"/>
    <w:rsid w:val="005976DD"/>
    <w:rsid w:val="005A20BD"/>
    <w:rsid w:val="005A25C0"/>
    <w:rsid w:val="005A27E1"/>
    <w:rsid w:val="005A343C"/>
    <w:rsid w:val="005A38C8"/>
    <w:rsid w:val="005A607D"/>
    <w:rsid w:val="005A60FF"/>
    <w:rsid w:val="005A62F1"/>
    <w:rsid w:val="005A6F51"/>
    <w:rsid w:val="005A7316"/>
    <w:rsid w:val="005A7E68"/>
    <w:rsid w:val="005B03D3"/>
    <w:rsid w:val="005B09D7"/>
    <w:rsid w:val="005B13C0"/>
    <w:rsid w:val="005B23D5"/>
    <w:rsid w:val="005B356D"/>
    <w:rsid w:val="005B5351"/>
    <w:rsid w:val="005B545C"/>
    <w:rsid w:val="005B5E75"/>
    <w:rsid w:val="005B798E"/>
    <w:rsid w:val="005C0178"/>
    <w:rsid w:val="005C04EA"/>
    <w:rsid w:val="005C0A5C"/>
    <w:rsid w:val="005C110B"/>
    <w:rsid w:val="005C14B6"/>
    <w:rsid w:val="005C1B9D"/>
    <w:rsid w:val="005C2FE4"/>
    <w:rsid w:val="005C4339"/>
    <w:rsid w:val="005C49D4"/>
    <w:rsid w:val="005C4BCC"/>
    <w:rsid w:val="005C5220"/>
    <w:rsid w:val="005C5CE0"/>
    <w:rsid w:val="005C60A4"/>
    <w:rsid w:val="005C7D34"/>
    <w:rsid w:val="005C7E5C"/>
    <w:rsid w:val="005D1602"/>
    <w:rsid w:val="005D17FD"/>
    <w:rsid w:val="005D2238"/>
    <w:rsid w:val="005D2276"/>
    <w:rsid w:val="005D2339"/>
    <w:rsid w:val="005D2740"/>
    <w:rsid w:val="005D282F"/>
    <w:rsid w:val="005D2C4E"/>
    <w:rsid w:val="005D4961"/>
    <w:rsid w:val="005D50E6"/>
    <w:rsid w:val="005D54B2"/>
    <w:rsid w:val="005D5759"/>
    <w:rsid w:val="005D5888"/>
    <w:rsid w:val="005D589F"/>
    <w:rsid w:val="005E0A62"/>
    <w:rsid w:val="005E2862"/>
    <w:rsid w:val="005E29E9"/>
    <w:rsid w:val="005E33B6"/>
    <w:rsid w:val="005E3AB0"/>
    <w:rsid w:val="005E4A3D"/>
    <w:rsid w:val="005E5A7A"/>
    <w:rsid w:val="005E69D7"/>
    <w:rsid w:val="005E6F9B"/>
    <w:rsid w:val="005E7B54"/>
    <w:rsid w:val="005F0FAA"/>
    <w:rsid w:val="005F1004"/>
    <w:rsid w:val="005F3057"/>
    <w:rsid w:val="005F3A6B"/>
    <w:rsid w:val="005F4674"/>
    <w:rsid w:val="005F4DD1"/>
    <w:rsid w:val="005F525C"/>
    <w:rsid w:val="005F54F2"/>
    <w:rsid w:val="005F6166"/>
    <w:rsid w:val="005F6344"/>
    <w:rsid w:val="0060099C"/>
    <w:rsid w:val="00601D65"/>
    <w:rsid w:val="00601EA4"/>
    <w:rsid w:val="0060210B"/>
    <w:rsid w:val="006026A5"/>
    <w:rsid w:val="00602F43"/>
    <w:rsid w:val="00603D28"/>
    <w:rsid w:val="006048C3"/>
    <w:rsid w:val="0061032A"/>
    <w:rsid w:val="00611BF5"/>
    <w:rsid w:val="006130C1"/>
    <w:rsid w:val="00613623"/>
    <w:rsid w:val="00613D03"/>
    <w:rsid w:val="00614504"/>
    <w:rsid w:val="00614556"/>
    <w:rsid w:val="00614897"/>
    <w:rsid w:val="00615C18"/>
    <w:rsid w:val="006168E2"/>
    <w:rsid w:val="00616AA6"/>
    <w:rsid w:val="00621170"/>
    <w:rsid w:val="00621835"/>
    <w:rsid w:val="0062212A"/>
    <w:rsid w:val="00622526"/>
    <w:rsid w:val="00623A5C"/>
    <w:rsid w:val="00623FBA"/>
    <w:rsid w:val="006242BE"/>
    <w:rsid w:val="00624875"/>
    <w:rsid w:val="00625FD6"/>
    <w:rsid w:val="006272B5"/>
    <w:rsid w:val="006301CE"/>
    <w:rsid w:val="006312FE"/>
    <w:rsid w:val="00632018"/>
    <w:rsid w:val="006334E0"/>
    <w:rsid w:val="00634678"/>
    <w:rsid w:val="00635A28"/>
    <w:rsid w:val="00636508"/>
    <w:rsid w:val="00636BAE"/>
    <w:rsid w:val="00636F23"/>
    <w:rsid w:val="006373B5"/>
    <w:rsid w:val="0063751A"/>
    <w:rsid w:val="00637A36"/>
    <w:rsid w:val="00637D12"/>
    <w:rsid w:val="0064073C"/>
    <w:rsid w:val="00640B22"/>
    <w:rsid w:val="00641ACB"/>
    <w:rsid w:val="006427E0"/>
    <w:rsid w:val="006440BC"/>
    <w:rsid w:val="00646D41"/>
    <w:rsid w:val="00647F3B"/>
    <w:rsid w:val="0065077D"/>
    <w:rsid w:val="00651F22"/>
    <w:rsid w:val="00653798"/>
    <w:rsid w:val="00655A1B"/>
    <w:rsid w:val="00656B2E"/>
    <w:rsid w:val="0065796D"/>
    <w:rsid w:val="00661BC7"/>
    <w:rsid w:val="00663A06"/>
    <w:rsid w:val="00663B16"/>
    <w:rsid w:val="006658BB"/>
    <w:rsid w:val="00665BDE"/>
    <w:rsid w:val="00665CAE"/>
    <w:rsid w:val="006663C1"/>
    <w:rsid w:val="0066671A"/>
    <w:rsid w:val="006708AF"/>
    <w:rsid w:val="00672111"/>
    <w:rsid w:val="00675B59"/>
    <w:rsid w:val="0067668C"/>
    <w:rsid w:val="006769C6"/>
    <w:rsid w:val="00676DEB"/>
    <w:rsid w:val="00681F93"/>
    <w:rsid w:val="006826F7"/>
    <w:rsid w:val="00682E0D"/>
    <w:rsid w:val="006832B0"/>
    <w:rsid w:val="00683B46"/>
    <w:rsid w:val="00683C9D"/>
    <w:rsid w:val="00684E0F"/>
    <w:rsid w:val="00686165"/>
    <w:rsid w:val="00686FA0"/>
    <w:rsid w:val="006874F6"/>
    <w:rsid w:val="006877E2"/>
    <w:rsid w:val="00690F28"/>
    <w:rsid w:val="00694021"/>
    <w:rsid w:val="006957A4"/>
    <w:rsid w:val="00695EF2"/>
    <w:rsid w:val="006963F6"/>
    <w:rsid w:val="00696FBC"/>
    <w:rsid w:val="006A0156"/>
    <w:rsid w:val="006A15E2"/>
    <w:rsid w:val="006A353F"/>
    <w:rsid w:val="006A53C9"/>
    <w:rsid w:val="006A5E52"/>
    <w:rsid w:val="006A6224"/>
    <w:rsid w:val="006A71BE"/>
    <w:rsid w:val="006A7ADC"/>
    <w:rsid w:val="006A7B8D"/>
    <w:rsid w:val="006A7E50"/>
    <w:rsid w:val="006B0496"/>
    <w:rsid w:val="006B0589"/>
    <w:rsid w:val="006B08B8"/>
    <w:rsid w:val="006B18AD"/>
    <w:rsid w:val="006B197E"/>
    <w:rsid w:val="006B2106"/>
    <w:rsid w:val="006B27E1"/>
    <w:rsid w:val="006B3343"/>
    <w:rsid w:val="006B3AA1"/>
    <w:rsid w:val="006B42F5"/>
    <w:rsid w:val="006B570D"/>
    <w:rsid w:val="006B6243"/>
    <w:rsid w:val="006B70AE"/>
    <w:rsid w:val="006B756A"/>
    <w:rsid w:val="006B7F06"/>
    <w:rsid w:val="006C0830"/>
    <w:rsid w:val="006C24A9"/>
    <w:rsid w:val="006C24F0"/>
    <w:rsid w:val="006C3593"/>
    <w:rsid w:val="006C5BDE"/>
    <w:rsid w:val="006C5E40"/>
    <w:rsid w:val="006C62F4"/>
    <w:rsid w:val="006D1117"/>
    <w:rsid w:val="006D1773"/>
    <w:rsid w:val="006D1ABB"/>
    <w:rsid w:val="006D2CA9"/>
    <w:rsid w:val="006D2FA3"/>
    <w:rsid w:val="006D33F9"/>
    <w:rsid w:val="006D3792"/>
    <w:rsid w:val="006D53B7"/>
    <w:rsid w:val="006D5D8A"/>
    <w:rsid w:val="006D5EC5"/>
    <w:rsid w:val="006D6621"/>
    <w:rsid w:val="006D7C20"/>
    <w:rsid w:val="006E05B3"/>
    <w:rsid w:val="006E0ED1"/>
    <w:rsid w:val="006E167B"/>
    <w:rsid w:val="006E26E1"/>
    <w:rsid w:val="006E2769"/>
    <w:rsid w:val="006E2EC6"/>
    <w:rsid w:val="006E3645"/>
    <w:rsid w:val="006E50F0"/>
    <w:rsid w:val="006E713C"/>
    <w:rsid w:val="006F24D9"/>
    <w:rsid w:val="006F34EA"/>
    <w:rsid w:val="006F5227"/>
    <w:rsid w:val="006F5F77"/>
    <w:rsid w:val="006F60EC"/>
    <w:rsid w:val="006F7D60"/>
    <w:rsid w:val="0070043A"/>
    <w:rsid w:val="00702307"/>
    <w:rsid w:val="00702B83"/>
    <w:rsid w:val="007043B6"/>
    <w:rsid w:val="00704B2C"/>
    <w:rsid w:val="00704F92"/>
    <w:rsid w:val="0070644E"/>
    <w:rsid w:val="0070670C"/>
    <w:rsid w:val="007074D1"/>
    <w:rsid w:val="00710504"/>
    <w:rsid w:val="00710B87"/>
    <w:rsid w:val="00711542"/>
    <w:rsid w:val="0071166E"/>
    <w:rsid w:val="007125BD"/>
    <w:rsid w:val="00712A0E"/>
    <w:rsid w:val="00712AE7"/>
    <w:rsid w:val="007143B7"/>
    <w:rsid w:val="00714D94"/>
    <w:rsid w:val="0071506E"/>
    <w:rsid w:val="007151D1"/>
    <w:rsid w:val="00715EA5"/>
    <w:rsid w:val="00717671"/>
    <w:rsid w:val="00717DAE"/>
    <w:rsid w:val="007207B5"/>
    <w:rsid w:val="00720BA8"/>
    <w:rsid w:val="00720DA3"/>
    <w:rsid w:val="00720EAA"/>
    <w:rsid w:val="007249E7"/>
    <w:rsid w:val="00724C9D"/>
    <w:rsid w:val="007265F2"/>
    <w:rsid w:val="007274F2"/>
    <w:rsid w:val="00727BF4"/>
    <w:rsid w:val="00730A08"/>
    <w:rsid w:val="00730A6F"/>
    <w:rsid w:val="007322CC"/>
    <w:rsid w:val="00732476"/>
    <w:rsid w:val="0073251B"/>
    <w:rsid w:val="0073269B"/>
    <w:rsid w:val="007336BB"/>
    <w:rsid w:val="00733F55"/>
    <w:rsid w:val="00737686"/>
    <w:rsid w:val="00740AAA"/>
    <w:rsid w:val="007423EA"/>
    <w:rsid w:val="00743437"/>
    <w:rsid w:val="007444A6"/>
    <w:rsid w:val="00745C82"/>
    <w:rsid w:val="00745E84"/>
    <w:rsid w:val="0074740B"/>
    <w:rsid w:val="00750F3B"/>
    <w:rsid w:val="00751390"/>
    <w:rsid w:val="00751B85"/>
    <w:rsid w:val="007521E4"/>
    <w:rsid w:val="00753AB2"/>
    <w:rsid w:val="00754350"/>
    <w:rsid w:val="00755127"/>
    <w:rsid w:val="00755EA0"/>
    <w:rsid w:val="00756057"/>
    <w:rsid w:val="00756943"/>
    <w:rsid w:val="007577D0"/>
    <w:rsid w:val="0076031A"/>
    <w:rsid w:val="00760A22"/>
    <w:rsid w:val="00761C48"/>
    <w:rsid w:val="00761E2D"/>
    <w:rsid w:val="00762C3C"/>
    <w:rsid w:val="0076344B"/>
    <w:rsid w:val="0076578F"/>
    <w:rsid w:val="00765B7C"/>
    <w:rsid w:val="00766C33"/>
    <w:rsid w:val="00767166"/>
    <w:rsid w:val="007744D0"/>
    <w:rsid w:val="007763D8"/>
    <w:rsid w:val="0077778A"/>
    <w:rsid w:val="007777F6"/>
    <w:rsid w:val="00780241"/>
    <w:rsid w:val="00780703"/>
    <w:rsid w:val="00781200"/>
    <w:rsid w:val="0078384B"/>
    <w:rsid w:val="00785E36"/>
    <w:rsid w:val="007860F0"/>
    <w:rsid w:val="00786D2D"/>
    <w:rsid w:val="00786DE7"/>
    <w:rsid w:val="00791D95"/>
    <w:rsid w:val="0079211F"/>
    <w:rsid w:val="0079369B"/>
    <w:rsid w:val="00794A96"/>
    <w:rsid w:val="0079634B"/>
    <w:rsid w:val="00796F06"/>
    <w:rsid w:val="007A08EF"/>
    <w:rsid w:val="007A4914"/>
    <w:rsid w:val="007A5756"/>
    <w:rsid w:val="007A72D5"/>
    <w:rsid w:val="007A7E91"/>
    <w:rsid w:val="007B0AE7"/>
    <w:rsid w:val="007B0E3F"/>
    <w:rsid w:val="007B1E4C"/>
    <w:rsid w:val="007B2837"/>
    <w:rsid w:val="007B3807"/>
    <w:rsid w:val="007B42CF"/>
    <w:rsid w:val="007B4962"/>
    <w:rsid w:val="007B4DFD"/>
    <w:rsid w:val="007B58EC"/>
    <w:rsid w:val="007B62F3"/>
    <w:rsid w:val="007C09BC"/>
    <w:rsid w:val="007C20BE"/>
    <w:rsid w:val="007C215F"/>
    <w:rsid w:val="007C2E57"/>
    <w:rsid w:val="007C332E"/>
    <w:rsid w:val="007C5B46"/>
    <w:rsid w:val="007C5C11"/>
    <w:rsid w:val="007C7637"/>
    <w:rsid w:val="007C7A16"/>
    <w:rsid w:val="007D15C5"/>
    <w:rsid w:val="007D17FE"/>
    <w:rsid w:val="007D1FC2"/>
    <w:rsid w:val="007D27EF"/>
    <w:rsid w:val="007D291D"/>
    <w:rsid w:val="007D3174"/>
    <w:rsid w:val="007D5404"/>
    <w:rsid w:val="007D5E44"/>
    <w:rsid w:val="007D5E7E"/>
    <w:rsid w:val="007D7173"/>
    <w:rsid w:val="007E0EC7"/>
    <w:rsid w:val="007E0FD0"/>
    <w:rsid w:val="007E24BF"/>
    <w:rsid w:val="007E2A6F"/>
    <w:rsid w:val="007E2E18"/>
    <w:rsid w:val="007E4B9D"/>
    <w:rsid w:val="007E55EF"/>
    <w:rsid w:val="007E5DF1"/>
    <w:rsid w:val="007E6416"/>
    <w:rsid w:val="007E7F93"/>
    <w:rsid w:val="007F04A9"/>
    <w:rsid w:val="007F1350"/>
    <w:rsid w:val="007F165B"/>
    <w:rsid w:val="007F35BF"/>
    <w:rsid w:val="007F4693"/>
    <w:rsid w:val="007F5D67"/>
    <w:rsid w:val="007F5D73"/>
    <w:rsid w:val="007F6867"/>
    <w:rsid w:val="007F6A97"/>
    <w:rsid w:val="007F70D8"/>
    <w:rsid w:val="007F79AC"/>
    <w:rsid w:val="0080028C"/>
    <w:rsid w:val="00803BDB"/>
    <w:rsid w:val="00803C94"/>
    <w:rsid w:val="0080479F"/>
    <w:rsid w:val="008055DE"/>
    <w:rsid w:val="00807BD0"/>
    <w:rsid w:val="0081076F"/>
    <w:rsid w:val="0081167F"/>
    <w:rsid w:val="00811DC5"/>
    <w:rsid w:val="00813435"/>
    <w:rsid w:val="00813481"/>
    <w:rsid w:val="00814533"/>
    <w:rsid w:val="00816296"/>
    <w:rsid w:val="008167AB"/>
    <w:rsid w:val="00816F59"/>
    <w:rsid w:val="00820457"/>
    <w:rsid w:val="0082224C"/>
    <w:rsid w:val="00825201"/>
    <w:rsid w:val="00826D96"/>
    <w:rsid w:val="00830559"/>
    <w:rsid w:val="00831B25"/>
    <w:rsid w:val="00831D39"/>
    <w:rsid w:val="00836BCC"/>
    <w:rsid w:val="0084060F"/>
    <w:rsid w:val="00842EF6"/>
    <w:rsid w:val="0084328D"/>
    <w:rsid w:val="00843382"/>
    <w:rsid w:val="00843BED"/>
    <w:rsid w:val="00844361"/>
    <w:rsid w:val="008448F8"/>
    <w:rsid w:val="0084514A"/>
    <w:rsid w:val="00846D9C"/>
    <w:rsid w:val="00847AAD"/>
    <w:rsid w:val="0085029D"/>
    <w:rsid w:val="00850813"/>
    <w:rsid w:val="00851244"/>
    <w:rsid w:val="008513E4"/>
    <w:rsid w:val="00852420"/>
    <w:rsid w:val="00853FC5"/>
    <w:rsid w:val="00854515"/>
    <w:rsid w:val="008545C3"/>
    <w:rsid w:val="00855668"/>
    <w:rsid w:val="008556E7"/>
    <w:rsid w:val="00855E40"/>
    <w:rsid w:val="008560CF"/>
    <w:rsid w:val="008566C1"/>
    <w:rsid w:val="00856C28"/>
    <w:rsid w:val="00856C52"/>
    <w:rsid w:val="00857ADC"/>
    <w:rsid w:val="008600E0"/>
    <w:rsid w:val="00860E6F"/>
    <w:rsid w:val="008614E2"/>
    <w:rsid w:val="008616A6"/>
    <w:rsid w:val="00861A5C"/>
    <w:rsid w:val="00863CB1"/>
    <w:rsid w:val="00864242"/>
    <w:rsid w:val="008649AC"/>
    <w:rsid w:val="00867066"/>
    <w:rsid w:val="00867EB9"/>
    <w:rsid w:val="00871455"/>
    <w:rsid w:val="008724B5"/>
    <w:rsid w:val="0087256D"/>
    <w:rsid w:val="008735CA"/>
    <w:rsid w:val="008735EF"/>
    <w:rsid w:val="00874649"/>
    <w:rsid w:val="00875EFD"/>
    <w:rsid w:val="00877E60"/>
    <w:rsid w:val="00877E71"/>
    <w:rsid w:val="00880C81"/>
    <w:rsid w:val="00880FE1"/>
    <w:rsid w:val="00882664"/>
    <w:rsid w:val="00882CFB"/>
    <w:rsid w:val="00884759"/>
    <w:rsid w:val="00884C5E"/>
    <w:rsid w:val="00884E02"/>
    <w:rsid w:val="00886403"/>
    <w:rsid w:val="00886411"/>
    <w:rsid w:val="0088764C"/>
    <w:rsid w:val="0088796C"/>
    <w:rsid w:val="00887BAC"/>
    <w:rsid w:val="00887DDC"/>
    <w:rsid w:val="00890E97"/>
    <w:rsid w:val="008926CB"/>
    <w:rsid w:val="00892BB7"/>
    <w:rsid w:val="00892CB7"/>
    <w:rsid w:val="00893498"/>
    <w:rsid w:val="0089359C"/>
    <w:rsid w:val="00893A11"/>
    <w:rsid w:val="00895C8B"/>
    <w:rsid w:val="008961A5"/>
    <w:rsid w:val="00897CF4"/>
    <w:rsid w:val="008A0D4C"/>
    <w:rsid w:val="008A0DF3"/>
    <w:rsid w:val="008A16F8"/>
    <w:rsid w:val="008A2E7D"/>
    <w:rsid w:val="008A32F7"/>
    <w:rsid w:val="008A3F66"/>
    <w:rsid w:val="008B15BB"/>
    <w:rsid w:val="008B16DD"/>
    <w:rsid w:val="008B21D6"/>
    <w:rsid w:val="008B33D7"/>
    <w:rsid w:val="008B3F52"/>
    <w:rsid w:val="008B3F7E"/>
    <w:rsid w:val="008B3FBD"/>
    <w:rsid w:val="008B46E6"/>
    <w:rsid w:val="008B554A"/>
    <w:rsid w:val="008B7096"/>
    <w:rsid w:val="008B7439"/>
    <w:rsid w:val="008B7AB9"/>
    <w:rsid w:val="008C0090"/>
    <w:rsid w:val="008C0437"/>
    <w:rsid w:val="008C0988"/>
    <w:rsid w:val="008C111B"/>
    <w:rsid w:val="008C1EEF"/>
    <w:rsid w:val="008C1FA9"/>
    <w:rsid w:val="008C269B"/>
    <w:rsid w:val="008C313A"/>
    <w:rsid w:val="008C33CF"/>
    <w:rsid w:val="008C6D75"/>
    <w:rsid w:val="008C73BF"/>
    <w:rsid w:val="008D052C"/>
    <w:rsid w:val="008D1D2C"/>
    <w:rsid w:val="008D2D2C"/>
    <w:rsid w:val="008D3142"/>
    <w:rsid w:val="008D4374"/>
    <w:rsid w:val="008D442E"/>
    <w:rsid w:val="008D46FE"/>
    <w:rsid w:val="008D47F9"/>
    <w:rsid w:val="008D6151"/>
    <w:rsid w:val="008D6842"/>
    <w:rsid w:val="008D6A2D"/>
    <w:rsid w:val="008E0EE1"/>
    <w:rsid w:val="008E140E"/>
    <w:rsid w:val="008E2315"/>
    <w:rsid w:val="008E2F58"/>
    <w:rsid w:val="008E2F9D"/>
    <w:rsid w:val="008E35F8"/>
    <w:rsid w:val="008E3EE7"/>
    <w:rsid w:val="008E4B17"/>
    <w:rsid w:val="008E507D"/>
    <w:rsid w:val="008E7973"/>
    <w:rsid w:val="008F04B6"/>
    <w:rsid w:val="008F0C55"/>
    <w:rsid w:val="008F1E38"/>
    <w:rsid w:val="008F1E72"/>
    <w:rsid w:val="008F3853"/>
    <w:rsid w:val="008F3BD8"/>
    <w:rsid w:val="008F46FA"/>
    <w:rsid w:val="008F59D7"/>
    <w:rsid w:val="008F5DB0"/>
    <w:rsid w:val="008F701C"/>
    <w:rsid w:val="008F74C2"/>
    <w:rsid w:val="008F7544"/>
    <w:rsid w:val="008F7A11"/>
    <w:rsid w:val="008F7ABA"/>
    <w:rsid w:val="0090130F"/>
    <w:rsid w:val="009031A3"/>
    <w:rsid w:val="00903FA2"/>
    <w:rsid w:val="0090523F"/>
    <w:rsid w:val="009056E9"/>
    <w:rsid w:val="0090640C"/>
    <w:rsid w:val="0090666D"/>
    <w:rsid w:val="00906A6D"/>
    <w:rsid w:val="00907E2A"/>
    <w:rsid w:val="009103A5"/>
    <w:rsid w:val="00910535"/>
    <w:rsid w:val="009111EA"/>
    <w:rsid w:val="009126D4"/>
    <w:rsid w:val="00913241"/>
    <w:rsid w:val="009132DD"/>
    <w:rsid w:val="009135B5"/>
    <w:rsid w:val="00914C62"/>
    <w:rsid w:val="00915F76"/>
    <w:rsid w:val="0091667B"/>
    <w:rsid w:val="009170ED"/>
    <w:rsid w:val="009171B3"/>
    <w:rsid w:val="0091764D"/>
    <w:rsid w:val="0091781B"/>
    <w:rsid w:val="009203CE"/>
    <w:rsid w:val="00920C05"/>
    <w:rsid w:val="00921394"/>
    <w:rsid w:val="009215E4"/>
    <w:rsid w:val="00924A80"/>
    <w:rsid w:val="00924F64"/>
    <w:rsid w:val="00925EA0"/>
    <w:rsid w:val="00926034"/>
    <w:rsid w:val="00926BA4"/>
    <w:rsid w:val="00930A9E"/>
    <w:rsid w:val="009327C6"/>
    <w:rsid w:val="0093386D"/>
    <w:rsid w:val="009343A0"/>
    <w:rsid w:val="00934607"/>
    <w:rsid w:val="009347C7"/>
    <w:rsid w:val="00936675"/>
    <w:rsid w:val="0094035F"/>
    <w:rsid w:val="00941896"/>
    <w:rsid w:val="009419C6"/>
    <w:rsid w:val="00941BA4"/>
    <w:rsid w:val="00944667"/>
    <w:rsid w:val="00944676"/>
    <w:rsid w:val="00945989"/>
    <w:rsid w:val="00945BFA"/>
    <w:rsid w:val="00945E84"/>
    <w:rsid w:val="009460F7"/>
    <w:rsid w:val="00946628"/>
    <w:rsid w:val="00946C63"/>
    <w:rsid w:val="009472DD"/>
    <w:rsid w:val="00947E66"/>
    <w:rsid w:val="009508FB"/>
    <w:rsid w:val="0095251E"/>
    <w:rsid w:val="00952661"/>
    <w:rsid w:val="00954053"/>
    <w:rsid w:val="00955170"/>
    <w:rsid w:val="009551DC"/>
    <w:rsid w:val="0095558D"/>
    <w:rsid w:val="00955DF3"/>
    <w:rsid w:val="009562E8"/>
    <w:rsid w:val="00957413"/>
    <w:rsid w:val="00961B7B"/>
    <w:rsid w:val="00962B85"/>
    <w:rsid w:val="00964AEC"/>
    <w:rsid w:val="00964C0B"/>
    <w:rsid w:val="00966240"/>
    <w:rsid w:val="0096633E"/>
    <w:rsid w:val="009664BB"/>
    <w:rsid w:val="00966E93"/>
    <w:rsid w:val="00967180"/>
    <w:rsid w:val="00967F3C"/>
    <w:rsid w:val="00970678"/>
    <w:rsid w:val="00970D1D"/>
    <w:rsid w:val="00972194"/>
    <w:rsid w:val="0097363E"/>
    <w:rsid w:val="00973B10"/>
    <w:rsid w:val="00974B33"/>
    <w:rsid w:val="00974B97"/>
    <w:rsid w:val="00974C56"/>
    <w:rsid w:val="009760DD"/>
    <w:rsid w:val="009761E1"/>
    <w:rsid w:val="009765DA"/>
    <w:rsid w:val="00982D97"/>
    <w:rsid w:val="009837C3"/>
    <w:rsid w:val="00983E7D"/>
    <w:rsid w:val="009843C7"/>
    <w:rsid w:val="009844FA"/>
    <w:rsid w:val="0098530C"/>
    <w:rsid w:val="009853DF"/>
    <w:rsid w:val="0098571D"/>
    <w:rsid w:val="0098650F"/>
    <w:rsid w:val="00987E02"/>
    <w:rsid w:val="00987E4C"/>
    <w:rsid w:val="00987FFD"/>
    <w:rsid w:val="00990EBB"/>
    <w:rsid w:val="00991B3A"/>
    <w:rsid w:val="009937F8"/>
    <w:rsid w:val="00993DE3"/>
    <w:rsid w:val="009940B6"/>
    <w:rsid w:val="009940F5"/>
    <w:rsid w:val="00996D1C"/>
    <w:rsid w:val="009975FA"/>
    <w:rsid w:val="009978E2"/>
    <w:rsid w:val="00997CD5"/>
    <w:rsid w:val="00997F9D"/>
    <w:rsid w:val="00997FEC"/>
    <w:rsid w:val="009A16E7"/>
    <w:rsid w:val="009A24E0"/>
    <w:rsid w:val="009A2861"/>
    <w:rsid w:val="009A3337"/>
    <w:rsid w:val="009A3EAF"/>
    <w:rsid w:val="009A3F6F"/>
    <w:rsid w:val="009A3FBD"/>
    <w:rsid w:val="009A79E0"/>
    <w:rsid w:val="009B0701"/>
    <w:rsid w:val="009B08A2"/>
    <w:rsid w:val="009B1819"/>
    <w:rsid w:val="009B1A50"/>
    <w:rsid w:val="009B1D6E"/>
    <w:rsid w:val="009B3DF9"/>
    <w:rsid w:val="009B4221"/>
    <w:rsid w:val="009B428A"/>
    <w:rsid w:val="009B4AAD"/>
    <w:rsid w:val="009B530F"/>
    <w:rsid w:val="009B68C4"/>
    <w:rsid w:val="009B6B21"/>
    <w:rsid w:val="009B7BFB"/>
    <w:rsid w:val="009B7CCD"/>
    <w:rsid w:val="009B7DC6"/>
    <w:rsid w:val="009C0C1E"/>
    <w:rsid w:val="009C11B8"/>
    <w:rsid w:val="009C3359"/>
    <w:rsid w:val="009C3529"/>
    <w:rsid w:val="009C4C39"/>
    <w:rsid w:val="009C4FEA"/>
    <w:rsid w:val="009C52BE"/>
    <w:rsid w:val="009C5B2D"/>
    <w:rsid w:val="009C723D"/>
    <w:rsid w:val="009C7881"/>
    <w:rsid w:val="009C7CFB"/>
    <w:rsid w:val="009C7DA2"/>
    <w:rsid w:val="009D079A"/>
    <w:rsid w:val="009D0909"/>
    <w:rsid w:val="009D1869"/>
    <w:rsid w:val="009D1D11"/>
    <w:rsid w:val="009D22EC"/>
    <w:rsid w:val="009D2FD5"/>
    <w:rsid w:val="009D3C92"/>
    <w:rsid w:val="009D43F2"/>
    <w:rsid w:val="009D6AF7"/>
    <w:rsid w:val="009D7FA1"/>
    <w:rsid w:val="009E0503"/>
    <w:rsid w:val="009E0C35"/>
    <w:rsid w:val="009E0D06"/>
    <w:rsid w:val="009E109E"/>
    <w:rsid w:val="009E1CA1"/>
    <w:rsid w:val="009E3F90"/>
    <w:rsid w:val="009E4F44"/>
    <w:rsid w:val="009E7667"/>
    <w:rsid w:val="009E7BC3"/>
    <w:rsid w:val="009F022C"/>
    <w:rsid w:val="009F0490"/>
    <w:rsid w:val="009F0CA0"/>
    <w:rsid w:val="009F0E20"/>
    <w:rsid w:val="009F1493"/>
    <w:rsid w:val="009F1CAD"/>
    <w:rsid w:val="009F3782"/>
    <w:rsid w:val="009F3E57"/>
    <w:rsid w:val="009F3ECC"/>
    <w:rsid w:val="009F4178"/>
    <w:rsid w:val="009F4B0D"/>
    <w:rsid w:val="009F4D83"/>
    <w:rsid w:val="009F570C"/>
    <w:rsid w:val="00A01EB8"/>
    <w:rsid w:val="00A02936"/>
    <w:rsid w:val="00A04588"/>
    <w:rsid w:val="00A05D51"/>
    <w:rsid w:val="00A074FF"/>
    <w:rsid w:val="00A07898"/>
    <w:rsid w:val="00A10A43"/>
    <w:rsid w:val="00A11321"/>
    <w:rsid w:val="00A1160A"/>
    <w:rsid w:val="00A11FC1"/>
    <w:rsid w:val="00A12072"/>
    <w:rsid w:val="00A136C8"/>
    <w:rsid w:val="00A13827"/>
    <w:rsid w:val="00A15BE3"/>
    <w:rsid w:val="00A16E4A"/>
    <w:rsid w:val="00A172A5"/>
    <w:rsid w:val="00A174AD"/>
    <w:rsid w:val="00A2231C"/>
    <w:rsid w:val="00A245DC"/>
    <w:rsid w:val="00A25146"/>
    <w:rsid w:val="00A2514B"/>
    <w:rsid w:val="00A257D6"/>
    <w:rsid w:val="00A25CB9"/>
    <w:rsid w:val="00A26403"/>
    <w:rsid w:val="00A26D37"/>
    <w:rsid w:val="00A32035"/>
    <w:rsid w:val="00A33A1C"/>
    <w:rsid w:val="00A33F22"/>
    <w:rsid w:val="00A350FD"/>
    <w:rsid w:val="00A35D99"/>
    <w:rsid w:val="00A35E53"/>
    <w:rsid w:val="00A360C5"/>
    <w:rsid w:val="00A3748B"/>
    <w:rsid w:val="00A37849"/>
    <w:rsid w:val="00A37FB0"/>
    <w:rsid w:val="00A40C19"/>
    <w:rsid w:val="00A42B7F"/>
    <w:rsid w:val="00A4351C"/>
    <w:rsid w:val="00A43ED4"/>
    <w:rsid w:val="00A44D48"/>
    <w:rsid w:val="00A46B1E"/>
    <w:rsid w:val="00A46DEF"/>
    <w:rsid w:val="00A47A97"/>
    <w:rsid w:val="00A50041"/>
    <w:rsid w:val="00A528D6"/>
    <w:rsid w:val="00A5329B"/>
    <w:rsid w:val="00A53364"/>
    <w:rsid w:val="00A53891"/>
    <w:rsid w:val="00A53EE1"/>
    <w:rsid w:val="00A54EC6"/>
    <w:rsid w:val="00A5500F"/>
    <w:rsid w:val="00A5526B"/>
    <w:rsid w:val="00A56F54"/>
    <w:rsid w:val="00A577A2"/>
    <w:rsid w:val="00A61CFD"/>
    <w:rsid w:val="00A63663"/>
    <w:rsid w:val="00A639C3"/>
    <w:rsid w:val="00A64606"/>
    <w:rsid w:val="00A64914"/>
    <w:rsid w:val="00A65765"/>
    <w:rsid w:val="00A65803"/>
    <w:rsid w:val="00A65ED3"/>
    <w:rsid w:val="00A665EF"/>
    <w:rsid w:val="00A7062F"/>
    <w:rsid w:val="00A710E9"/>
    <w:rsid w:val="00A714E0"/>
    <w:rsid w:val="00A72FA5"/>
    <w:rsid w:val="00A7474D"/>
    <w:rsid w:val="00A749FA"/>
    <w:rsid w:val="00A75FD3"/>
    <w:rsid w:val="00A7613C"/>
    <w:rsid w:val="00A76403"/>
    <w:rsid w:val="00A770FB"/>
    <w:rsid w:val="00A8197A"/>
    <w:rsid w:val="00A83F40"/>
    <w:rsid w:val="00A84D0D"/>
    <w:rsid w:val="00A85280"/>
    <w:rsid w:val="00A85482"/>
    <w:rsid w:val="00A85721"/>
    <w:rsid w:val="00A86961"/>
    <w:rsid w:val="00A87178"/>
    <w:rsid w:val="00A87C74"/>
    <w:rsid w:val="00A91E06"/>
    <w:rsid w:val="00A92B36"/>
    <w:rsid w:val="00A93253"/>
    <w:rsid w:val="00A94E2D"/>
    <w:rsid w:val="00A9639E"/>
    <w:rsid w:val="00A97A3C"/>
    <w:rsid w:val="00A97E88"/>
    <w:rsid w:val="00AA17A4"/>
    <w:rsid w:val="00AA2CCA"/>
    <w:rsid w:val="00AA322C"/>
    <w:rsid w:val="00AA40E4"/>
    <w:rsid w:val="00AA4D28"/>
    <w:rsid w:val="00AA52D4"/>
    <w:rsid w:val="00AA5B73"/>
    <w:rsid w:val="00AA70AD"/>
    <w:rsid w:val="00AB03E3"/>
    <w:rsid w:val="00AB0A07"/>
    <w:rsid w:val="00AB293A"/>
    <w:rsid w:val="00AB2CE4"/>
    <w:rsid w:val="00AB320D"/>
    <w:rsid w:val="00AB54FD"/>
    <w:rsid w:val="00AB5B45"/>
    <w:rsid w:val="00AB6CEA"/>
    <w:rsid w:val="00AB78E0"/>
    <w:rsid w:val="00AC09C5"/>
    <w:rsid w:val="00AC20FB"/>
    <w:rsid w:val="00AC2BB4"/>
    <w:rsid w:val="00AC3137"/>
    <w:rsid w:val="00AC34AF"/>
    <w:rsid w:val="00AC3D35"/>
    <w:rsid w:val="00AC4D80"/>
    <w:rsid w:val="00AC6A3B"/>
    <w:rsid w:val="00AC7CF3"/>
    <w:rsid w:val="00AD0233"/>
    <w:rsid w:val="00AD0428"/>
    <w:rsid w:val="00AD0D91"/>
    <w:rsid w:val="00AD0F8E"/>
    <w:rsid w:val="00AD116A"/>
    <w:rsid w:val="00AD182F"/>
    <w:rsid w:val="00AD2CA6"/>
    <w:rsid w:val="00AD386B"/>
    <w:rsid w:val="00AD5349"/>
    <w:rsid w:val="00AD5C58"/>
    <w:rsid w:val="00AD6FD4"/>
    <w:rsid w:val="00AE07BF"/>
    <w:rsid w:val="00AE1899"/>
    <w:rsid w:val="00AE27B2"/>
    <w:rsid w:val="00AE36F8"/>
    <w:rsid w:val="00AE4B1B"/>
    <w:rsid w:val="00AE4F2A"/>
    <w:rsid w:val="00AF05EB"/>
    <w:rsid w:val="00AF06A6"/>
    <w:rsid w:val="00AF1030"/>
    <w:rsid w:val="00AF264D"/>
    <w:rsid w:val="00AF35CE"/>
    <w:rsid w:val="00AF478C"/>
    <w:rsid w:val="00AF64D9"/>
    <w:rsid w:val="00AF6EDE"/>
    <w:rsid w:val="00AF73C1"/>
    <w:rsid w:val="00AF7587"/>
    <w:rsid w:val="00AF7CCE"/>
    <w:rsid w:val="00B001C2"/>
    <w:rsid w:val="00B0024D"/>
    <w:rsid w:val="00B00C7E"/>
    <w:rsid w:val="00B04815"/>
    <w:rsid w:val="00B04C94"/>
    <w:rsid w:val="00B05411"/>
    <w:rsid w:val="00B10B0E"/>
    <w:rsid w:val="00B113EE"/>
    <w:rsid w:val="00B130CF"/>
    <w:rsid w:val="00B132D6"/>
    <w:rsid w:val="00B13FE7"/>
    <w:rsid w:val="00B14233"/>
    <w:rsid w:val="00B146BC"/>
    <w:rsid w:val="00B15755"/>
    <w:rsid w:val="00B17330"/>
    <w:rsid w:val="00B17443"/>
    <w:rsid w:val="00B1798E"/>
    <w:rsid w:val="00B17BD3"/>
    <w:rsid w:val="00B21247"/>
    <w:rsid w:val="00B2233F"/>
    <w:rsid w:val="00B22C32"/>
    <w:rsid w:val="00B22F93"/>
    <w:rsid w:val="00B232E4"/>
    <w:rsid w:val="00B241AD"/>
    <w:rsid w:val="00B24948"/>
    <w:rsid w:val="00B24BE9"/>
    <w:rsid w:val="00B2572B"/>
    <w:rsid w:val="00B2679C"/>
    <w:rsid w:val="00B271F5"/>
    <w:rsid w:val="00B273BB"/>
    <w:rsid w:val="00B2748E"/>
    <w:rsid w:val="00B27E2C"/>
    <w:rsid w:val="00B325DF"/>
    <w:rsid w:val="00B32A41"/>
    <w:rsid w:val="00B35131"/>
    <w:rsid w:val="00B35353"/>
    <w:rsid w:val="00B3567E"/>
    <w:rsid w:val="00B358DC"/>
    <w:rsid w:val="00B36BD8"/>
    <w:rsid w:val="00B37664"/>
    <w:rsid w:val="00B3775B"/>
    <w:rsid w:val="00B37FBC"/>
    <w:rsid w:val="00B4010D"/>
    <w:rsid w:val="00B40388"/>
    <w:rsid w:val="00B404D9"/>
    <w:rsid w:val="00B40613"/>
    <w:rsid w:val="00B40D30"/>
    <w:rsid w:val="00B40EF4"/>
    <w:rsid w:val="00B412FD"/>
    <w:rsid w:val="00B41E41"/>
    <w:rsid w:val="00B42835"/>
    <w:rsid w:val="00B42C1E"/>
    <w:rsid w:val="00B4391A"/>
    <w:rsid w:val="00B44442"/>
    <w:rsid w:val="00B445BE"/>
    <w:rsid w:val="00B44EA7"/>
    <w:rsid w:val="00B44EB1"/>
    <w:rsid w:val="00B45EDF"/>
    <w:rsid w:val="00B46457"/>
    <w:rsid w:val="00B46DCF"/>
    <w:rsid w:val="00B46E25"/>
    <w:rsid w:val="00B473E9"/>
    <w:rsid w:val="00B4773A"/>
    <w:rsid w:val="00B50BFE"/>
    <w:rsid w:val="00B51AAE"/>
    <w:rsid w:val="00B53DED"/>
    <w:rsid w:val="00B542E5"/>
    <w:rsid w:val="00B56E70"/>
    <w:rsid w:val="00B570AB"/>
    <w:rsid w:val="00B61424"/>
    <w:rsid w:val="00B615EB"/>
    <w:rsid w:val="00B62054"/>
    <w:rsid w:val="00B63760"/>
    <w:rsid w:val="00B63DBC"/>
    <w:rsid w:val="00B65D6C"/>
    <w:rsid w:val="00B65EBF"/>
    <w:rsid w:val="00B66448"/>
    <w:rsid w:val="00B66D3A"/>
    <w:rsid w:val="00B70AE8"/>
    <w:rsid w:val="00B71882"/>
    <w:rsid w:val="00B71AF9"/>
    <w:rsid w:val="00B72E79"/>
    <w:rsid w:val="00B74868"/>
    <w:rsid w:val="00B74A6A"/>
    <w:rsid w:val="00B74F18"/>
    <w:rsid w:val="00B7511A"/>
    <w:rsid w:val="00B7537B"/>
    <w:rsid w:val="00B75D50"/>
    <w:rsid w:val="00B765D7"/>
    <w:rsid w:val="00B76E19"/>
    <w:rsid w:val="00B77463"/>
    <w:rsid w:val="00B81055"/>
    <w:rsid w:val="00B81921"/>
    <w:rsid w:val="00B82759"/>
    <w:rsid w:val="00B83CBF"/>
    <w:rsid w:val="00B840D2"/>
    <w:rsid w:val="00B841E7"/>
    <w:rsid w:val="00B85572"/>
    <w:rsid w:val="00B85910"/>
    <w:rsid w:val="00B860C6"/>
    <w:rsid w:val="00B862F6"/>
    <w:rsid w:val="00B863A3"/>
    <w:rsid w:val="00B86BB7"/>
    <w:rsid w:val="00B86FEA"/>
    <w:rsid w:val="00B8788A"/>
    <w:rsid w:val="00B87F42"/>
    <w:rsid w:val="00B90D9B"/>
    <w:rsid w:val="00B9144A"/>
    <w:rsid w:val="00B92B02"/>
    <w:rsid w:val="00B95149"/>
    <w:rsid w:val="00B9535B"/>
    <w:rsid w:val="00B96B10"/>
    <w:rsid w:val="00B970F7"/>
    <w:rsid w:val="00B976D2"/>
    <w:rsid w:val="00B9784D"/>
    <w:rsid w:val="00BA114D"/>
    <w:rsid w:val="00BA2421"/>
    <w:rsid w:val="00BA2C31"/>
    <w:rsid w:val="00BA4D21"/>
    <w:rsid w:val="00BA6BA2"/>
    <w:rsid w:val="00BB3100"/>
    <w:rsid w:val="00BB3406"/>
    <w:rsid w:val="00BB3A34"/>
    <w:rsid w:val="00BB4080"/>
    <w:rsid w:val="00BB481E"/>
    <w:rsid w:val="00BB540B"/>
    <w:rsid w:val="00BB667D"/>
    <w:rsid w:val="00BB78A8"/>
    <w:rsid w:val="00BC009B"/>
    <w:rsid w:val="00BC31E4"/>
    <w:rsid w:val="00BC4E33"/>
    <w:rsid w:val="00BC6918"/>
    <w:rsid w:val="00BD0327"/>
    <w:rsid w:val="00BD15D2"/>
    <w:rsid w:val="00BD1DD9"/>
    <w:rsid w:val="00BD22F8"/>
    <w:rsid w:val="00BD24AB"/>
    <w:rsid w:val="00BD267C"/>
    <w:rsid w:val="00BD2707"/>
    <w:rsid w:val="00BD2867"/>
    <w:rsid w:val="00BD287C"/>
    <w:rsid w:val="00BD29F9"/>
    <w:rsid w:val="00BD375B"/>
    <w:rsid w:val="00BD3E53"/>
    <w:rsid w:val="00BD3FF6"/>
    <w:rsid w:val="00BD4157"/>
    <w:rsid w:val="00BD553D"/>
    <w:rsid w:val="00BD7558"/>
    <w:rsid w:val="00BD7B9F"/>
    <w:rsid w:val="00BE0725"/>
    <w:rsid w:val="00BE1681"/>
    <w:rsid w:val="00BE3581"/>
    <w:rsid w:val="00BE44D8"/>
    <w:rsid w:val="00BE5102"/>
    <w:rsid w:val="00BE52C2"/>
    <w:rsid w:val="00BE5A73"/>
    <w:rsid w:val="00BE6B78"/>
    <w:rsid w:val="00BE6BDA"/>
    <w:rsid w:val="00BE776C"/>
    <w:rsid w:val="00BF0DF6"/>
    <w:rsid w:val="00BF1564"/>
    <w:rsid w:val="00BF3DFE"/>
    <w:rsid w:val="00BF3E79"/>
    <w:rsid w:val="00BF46C3"/>
    <w:rsid w:val="00BF5B18"/>
    <w:rsid w:val="00BF5C44"/>
    <w:rsid w:val="00BF602F"/>
    <w:rsid w:val="00BF605C"/>
    <w:rsid w:val="00BF6734"/>
    <w:rsid w:val="00BF6D88"/>
    <w:rsid w:val="00C000EF"/>
    <w:rsid w:val="00C01BAE"/>
    <w:rsid w:val="00C01E5D"/>
    <w:rsid w:val="00C0210C"/>
    <w:rsid w:val="00C03628"/>
    <w:rsid w:val="00C03630"/>
    <w:rsid w:val="00C03F3A"/>
    <w:rsid w:val="00C047A3"/>
    <w:rsid w:val="00C047E2"/>
    <w:rsid w:val="00C04FBC"/>
    <w:rsid w:val="00C05962"/>
    <w:rsid w:val="00C06AA6"/>
    <w:rsid w:val="00C07BE1"/>
    <w:rsid w:val="00C1084D"/>
    <w:rsid w:val="00C10AD9"/>
    <w:rsid w:val="00C113C8"/>
    <w:rsid w:val="00C126F5"/>
    <w:rsid w:val="00C12A7E"/>
    <w:rsid w:val="00C13192"/>
    <w:rsid w:val="00C13305"/>
    <w:rsid w:val="00C14F1C"/>
    <w:rsid w:val="00C158AB"/>
    <w:rsid w:val="00C15DA5"/>
    <w:rsid w:val="00C16360"/>
    <w:rsid w:val="00C164FA"/>
    <w:rsid w:val="00C227C4"/>
    <w:rsid w:val="00C22C4B"/>
    <w:rsid w:val="00C2317A"/>
    <w:rsid w:val="00C235E7"/>
    <w:rsid w:val="00C24045"/>
    <w:rsid w:val="00C249C6"/>
    <w:rsid w:val="00C253A0"/>
    <w:rsid w:val="00C25959"/>
    <w:rsid w:val="00C261E7"/>
    <w:rsid w:val="00C26B7A"/>
    <w:rsid w:val="00C30CDA"/>
    <w:rsid w:val="00C31E44"/>
    <w:rsid w:val="00C32309"/>
    <w:rsid w:val="00C329F6"/>
    <w:rsid w:val="00C3325C"/>
    <w:rsid w:val="00C340C2"/>
    <w:rsid w:val="00C348A6"/>
    <w:rsid w:val="00C34B35"/>
    <w:rsid w:val="00C34DBA"/>
    <w:rsid w:val="00C36BD1"/>
    <w:rsid w:val="00C375E7"/>
    <w:rsid w:val="00C37D83"/>
    <w:rsid w:val="00C40403"/>
    <w:rsid w:val="00C41E99"/>
    <w:rsid w:val="00C422B6"/>
    <w:rsid w:val="00C450D1"/>
    <w:rsid w:val="00C45630"/>
    <w:rsid w:val="00C465EC"/>
    <w:rsid w:val="00C4676A"/>
    <w:rsid w:val="00C468D6"/>
    <w:rsid w:val="00C46E85"/>
    <w:rsid w:val="00C47BE4"/>
    <w:rsid w:val="00C506CE"/>
    <w:rsid w:val="00C50ACC"/>
    <w:rsid w:val="00C51754"/>
    <w:rsid w:val="00C52666"/>
    <w:rsid w:val="00C533C1"/>
    <w:rsid w:val="00C53E17"/>
    <w:rsid w:val="00C54F62"/>
    <w:rsid w:val="00C55664"/>
    <w:rsid w:val="00C56108"/>
    <w:rsid w:val="00C564F9"/>
    <w:rsid w:val="00C60E71"/>
    <w:rsid w:val="00C62A09"/>
    <w:rsid w:val="00C63CCF"/>
    <w:rsid w:val="00C66304"/>
    <w:rsid w:val="00C66DA6"/>
    <w:rsid w:val="00C66DD5"/>
    <w:rsid w:val="00C67246"/>
    <w:rsid w:val="00C70EE9"/>
    <w:rsid w:val="00C71D52"/>
    <w:rsid w:val="00C740B5"/>
    <w:rsid w:val="00C74F6D"/>
    <w:rsid w:val="00C75130"/>
    <w:rsid w:val="00C7544F"/>
    <w:rsid w:val="00C755C1"/>
    <w:rsid w:val="00C7585A"/>
    <w:rsid w:val="00C75E08"/>
    <w:rsid w:val="00C75F54"/>
    <w:rsid w:val="00C7735A"/>
    <w:rsid w:val="00C80012"/>
    <w:rsid w:val="00C80C19"/>
    <w:rsid w:val="00C80E6B"/>
    <w:rsid w:val="00C819E6"/>
    <w:rsid w:val="00C83150"/>
    <w:rsid w:val="00C842AE"/>
    <w:rsid w:val="00C8497B"/>
    <w:rsid w:val="00C84DFF"/>
    <w:rsid w:val="00C8608E"/>
    <w:rsid w:val="00C8632A"/>
    <w:rsid w:val="00C910C2"/>
    <w:rsid w:val="00C91229"/>
    <w:rsid w:val="00C91F89"/>
    <w:rsid w:val="00C926F6"/>
    <w:rsid w:val="00C92825"/>
    <w:rsid w:val="00C92B9B"/>
    <w:rsid w:val="00C93BEC"/>
    <w:rsid w:val="00C95362"/>
    <w:rsid w:val="00C955ED"/>
    <w:rsid w:val="00C9571C"/>
    <w:rsid w:val="00C963B3"/>
    <w:rsid w:val="00C96909"/>
    <w:rsid w:val="00C973E8"/>
    <w:rsid w:val="00C9763F"/>
    <w:rsid w:val="00CA04A9"/>
    <w:rsid w:val="00CA28DB"/>
    <w:rsid w:val="00CA3261"/>
    <w:rsid w:val="00CA35FF"/>
    <w:rsid w:val="00CA42B8"/>
    <w:rsid w:val="00CA4376"/>
    <w:rsid w:val="00CA43A7"/>
    <w:rsid w:val="00CA74B0"/>
    <w:rsid w:val="00CA7ED6"/>
    <w:rsid w:val="00CB13D7"/>
    <w:rsid w:val="00CB15FC"/>
    <w:rsid w:val="00CB2AE8"/>
    <w:rsid w:val="00CB4637"/>
    <w:rsid w:val="00CB468C"/>
    <w:rsid w:val="00CB4966"/>
    <w:rsid w:val="00CB5B37"/>
    <w:rsid w:val="00CB5E90"/>
    <w:rsid w:val="00CB630D"/>
    <w:rsid w:val="00CB76A0"/>
    <w:rsid w:val="00CC01E3"/>
    <w:rsid w:val="00CC0779"/>
    <w:rsid w:val="00CC0894"/>
    <w:rsid w:val="00CC1550"/>
    <w:rsid w:val="00CC1DEB"/>
    <w:rsid w:val="00CC1EA6"/>
    <w:rsid w:val="00CC218E"/>
    <w:rsid w:val="00CC2600"/>
    <w:rsid w:val="00CC2748"/>
    <w:rsid w:val="00CC436E"/>
    <w:rsid w:val="00CC4633"/>
    <w:rsid w:val="00CC466E"/>
    <w:rsid w:val="00CC5FF3"/>
    <w:rsid w:val="00CC66EB"/>
    <w:rsid w:val="00CC71A5"/>
    <w:rsid w:val="00CC7BAB"/>
    <w:rsid w:val="00CC7D7E"/>
    <w:rsid w:val="00CD14F7"/>
    <w:rsid w:val="00CD1D31"/>
    <w:rsid w:val="00CD2963"/>
    <w:rsid w:val="00CD296C"/>
    <w:rsid w:val="00CD3D65"/>
    <w:rsid w:val="00CD7810"/>
    <w:rsid w:val="00CD7B6D"/>
    <w:rsid w:val="00CE1F78"/>
    <w:rsid w:val="00CE3F76"/>
    <w:rsid w:val="00CE42C5"/>
    <w:rsid w:val="00CE5C86"/>
    <w:rsid w:val="00CE739C"/>
    <w:rsid w:val="00CE7C98"/>
    <w:rsid w:val="00CF03EF"/>
    <w:rsid w:val="00CF2088"/>
    <w:rsid w:val="00CF21BD"/>
    <w:rsid w:val="00CF21D2"/>
    <w:rsid w:val="00CF4752"/>
    <w:rsid w:val="00CF4ACA"/>
    <w:rsid w:val="00CF5282"/>
    <w:rsid w:val="00CF67EE"/>
    <w:rsid w:val="00CF69EE"/>
    <w:rsid w:val="00CF6B90"/>
    <w:rsid w:val="00D01BED"/>
    <w:rsid w:val="00D02136"/>
    <w:rsid w:val="00D02948"/>
    <w:rsid w:val="00D02A1A"/>
    <w:rsid w:val="00D02A58"/>
    <w:rsid w:val="00D037C9"/>
    <w:rsid w:val="00D04A9A"/>
    <w:rsid w:val="00D053E5"/>
    <w:rsid w:val="00D05AB9"/>
    <w:rsid w:val="00D061BC"/>
    <w:rsid w:val="00D067B0"/>
    <w:rsid w:val="00D06C2D"/>
    <w:rsid w:val="00D1150F"/>
    <w:rsid w:val="00D119D4"/>
    <w:rsid w:val="00D13125"/>
    <w:rsid w:val="00D13929"/>
    <w:rsid w:val="00D1461F"/>
    <w:rsid w:val="00D14B94"/>
    <w:rsid w:val="00D14EED"/>
    <w:rsid w:val="00D156DE"/>
    <w:rsid w:val="00D15C55"/>
    <w:rsid w:val="00D16558"/>
    <w:rsid w:val="00D16D88"/>
    <w:rsid w:val="00D21D06"/>
    <w:rsid w:val="00D21E4F"/>
    <w:rsid w:val="00D22738"/>
    <w:rsid w:val="00D23808"/>
    <w:rsid w:val="00D24F0A"/>
    <w:rsid w:val="00D25B23"/>
    <w:rsid w:val="00D26664"/>
    <w:rsid w:val="00D26728"/>
    <w:rsid w:val="00D26CBE"/>
    <w:rsid w:val="00D275E9"/>
    <w:rsid w:val="00D276FB"/>
    <w:rsid w:val="00D27D67"/>
    <w:rsid w:val="00D30FC1"/>
    <w:rsid w:val="00D31A37"/>
    <w:rsid w:val="00D31F41"/>
    <w:rsid w:val="00D3206D"/>
    <w:rsid w:val="00D322E0"/>
    <w:rsid w:val="00D32834"/>
    <w:rsid w:val="00D33948"/>
    <w:rsid w:val="00D3416B"/>
    <w:rsid w:val="00D35050"/>
    <w:rsid w:val="00D37283"/>
    <w:rsid w:val="00D37653"/>
    <w:rsid w:val="00D4136F"/>
    <w:rsid w:val="00D42759"/>
    <w:rsid w:val="00D43D30"/>
    <w:rsid w:val="00D45718"/>
    <w:rsid w:val="00D45F5D"/>
    <w:rsid w:val="00D472FD"/>
    <w:rsid w:val="00D47979"/>
    <w:rsid w:val="00D507BB"/>
    <w:rsid w:val="00D514EB"/>
    <w:rsid w:val="00D51C37"/>
    <w:rsid w:val="00D51DB3"/>
    <w:rsid w:val="00D5203F"/>
    <w:rsid w:val="00D5277D"/>
    <w:rsid w:val="00D53B32"/>
    <w:rsid w:val="00D53E81"/>
    <w:rsid w:val="00D54B5A"/>
    <w:rsid w:val="00D54D04"/>
    <w:rsid w:val="00D564F0"/>
    <w:rsid w:val="00D6017C"/>
    <w:rsid w:val="00D61081"/>
    <w:rsid w:val="00D6243F"/>
    <w:rsid w:val="00D6424A"/>
    <w:rsid w:val="00D64868"/>
    <w:rsid w:val="00D6501C"/>
    <w:rsid w:val="00D6509E"/>
    <w:rsid w:val="00D6578E"/>
    <w:rsid w:val="00D676AB"/>
    <w:rsid w:val="00D72CB6"/>
    <w:rsid w:val="00D7513C"/>
    <w:rsid w:val="00D75B1A"/>
    <w:rsid w:val="00D7612E"/>
    <w:rsid w:val="00D777C4"/>
    <w:rsid w:val="00D821C8"/>
    <w:rsid w:val="00D82B60"/>
    <w:rsid w:val="00D831ED"/>
    <w:rsid w:val="00D85061"/>
    <w:rsid w:val="00D857B3"/>
    <w:rsid w:val="00D8665B"/>
    <w:rsid w:val="00D87E29"/>
    <w:rsid w:val="00D92074"/>
    <w:rsid w:val="00D9320E"/>
    <w:rsid w:val="00D94A60"/>
    <w:rsid w:val="00D95491"/>
    <w:rsid w:val="00D95DED"/>
    <w:rsid w:val="00D96408"/>
    <w:rsid w:val="00D96E5A"/>
    <w:rsid w:val="00D9793A"/>
    <w:rsid w:val="00DA048C"/>
    <w:rsid w:val="00DA14F8"/>
    <w:rsid w:val="00DA220C"/>
    <w:rsid w:val="00DA3D9E"/>
    <w:rsid w:val="00DA4D31"/>
    <w:rsid w:val="00DA575C"/>
    <w:rsid w:val="00DA59F0"/>
    <w:rsid w:val="00DA74B2"/>
    <w:rsid w:val="00DA7654"/>
    <w:rsid w:val="00DA77FE"/>
    <w:rsid w:val="00DA782E"/>
    <w:rsid w:val="00DA7FEE"/>
    <w:rsid w:val="00DB052B"/>
    <w:rsid w:val="00DB0EBE"/>
    <w:rsid w:val="00DB12D4"/>
    <w:rsid w:val="00DB18B6"/>
    <w:rsid w:val="00DB1C6E"/>
    <w:rsid w:val="00DB230D"/>
    <w:rsid w:val="00DB2E77"/>
    <w:rsid w:val="00DB69C5"/>
    <w:rsid w:val="00DC087C"/>
    <w:rsid w:val="00DC1091"/>
    <w:rsid w:val="00DC1681"/>
    <w:rsid w:val="00DC2002"/>
    <w:rsid w:val="00DC2FF6"/>
    <w:rsid w:val="00DC598F"/>
    <w:rsid w:val="00DC5E65"/>
    <w:rsid w:val="00DC624F"/>
    <w:rsid w:val="00DD1F6A"/>
    <w:rsid w:val="00DD23DE"/>
    <w:rsid w:val="00DD3AD5"/>
    <w:rsid w:val="00DD3DB9"/>
    <w:rsid w:val="00DD4461"/>
    <w:rsid w:val="00DD4491"/>
    <w:rsid w:val="00DD4A3A"/>
    <w:rsid w:val="00DD5A48"/>
    <w:rsid w:val="00DE07C8"/>
    <w:rsid w:val="00DE22FB"/>
    <w:rsid w:val="00DE3D72"/>
    <w:rsid w:val="00DE3E55"/>
    <w:rsid w:val="00DE5456"/>
    <w:rsid w:val="00DE5BB0"/>
    <w:rsid w:val="00DE6123"/>
    <w:rsid w:val="00DE6859"/>
    <w:rsid w:val="00DE788E"/>
    <w:rsid w:val="00DE79BE"/>
    <w:rsid w:val="00DF01E4"/>
    <w:rsid w:val="00DF0E17"/>
    <w:rsid w:val="00DF1DBC"/>
    <w:rsid w:val="00DF5FE4"/>
    <w:rsid w:val="00DF6A97"/>
    <w:rsid w:val="00DF729B"/>
    <w:rsid w:val="00DF79F2"/>
    <w:rsid w:val="00E00DC8"/>
    <w:rsid w:val="00E01078"/>
    <w:rsid w:val="00E01132"/>
    <w:rsid w:val="00E01331"/>
    <w:rsid w:val="00E01359"/>
    <w:rsid w:val="00E017BB"/>
    <w:rsid w:val="00E01A79"/>
    <w:rsid w:val="00E0548B"/>
    <w:rsid w:val="00E0553D"/>
    <w:rsid w:val="00E05988"/>
    <w:rsid w:val="00E06A3F"/>
    <w:rsid w:val="00E06C2E"/>
    <w:rsid w:val="00E07569"/>
    <w:rsid w:val="00E110AA"/>
    <w:rsid w:val="00E112DC"/>
    <w:rsid w:val="00E12E97"/>
    <w:rsid w:val="00E12E9A"/>
    <w:rsid w:val="00E1379F"/>
    <w:rsid w:val="00E13E12"/>
    <w:rsid w:val="00E14366"/>
    <w:rsid w:val="00E14863"/>
    <w:rsid w:val="00E156F3"/>
    <w:rsid w:val="00E2042F"/>
    <w:rsid w:val="00E2060A"/>
    <w:rsid w:val="00E208EC"/>
    <w:rsid w:val="00E2170C"/>
    <w:rsid w:val="00E23098"/>
    <w:rsid w:val="00E25345"/>
    <w:rsid w:val="00E25D2C"/>
    <w:rsid w:val="00E264F1"/>
    <w:rsid w:val="00E26A3A"/>
    <w:rsid w:val="00E26D78"/>
    <w:rsid w:val="00E275A8"/>
    <w:rsid w:val="00E27E02"/>
    <w:rsid w:val="00E27EFE"/>
    <w:rsid w:val="00E30512"/>
    <w:rsid w:val="00E30BB1"/>
    <w:rsid w:val="00E3134F"/>
    <w:rsid w:val="00E31660"/>
    <w:rsid w:val="00E31AA0"/>
    <w:rsid w:val="00E32240"/>
    <w:rsid w:val="00E3234C"/>
    <w:rsid w:val="00E32374"/>
    <w:rsid w:val="00E32A52"/>
    <w:rsid w:val="00E33785"/>
    <w:rsid w:val="00E34068"/>
    <w:rsid w:val="00E34C60"/>
    <w:rsid w:val="00E36381"/>
    <w:rsid w:val="00E3671B"/>
    <w:rsid w:val="00E36BDF"/>
    <w:rsid w:val="00E37787"/>
    <w:rsid w:val="00E40C19"/>
    <w:rsid w:val="00E4237F"/>
    <w:rsid w:val="00E42761"/>
    <w:rsid w:val="00E436F2"/>
    <w:rsid w:val="00E446F4"/>
    <w:rsid w:val="00E44A56"/>
    <w:rsid w:val="00E44AA9"/>
    <w:rsid w:val="00E44D3C"/>
    <w:rsid w:val="00E46505"/>
    <w:rsid w:val="00E4673A"/>
    <w:rsid w:val="00E5099E"/>
    <w:rsid w:val="00E50B36"/>
    <w:rsid w:val="00E50DE7"/>
    <w:rsid w:val="00E54E2B"/>
    <w:rsid w:val="00E5629D"/>
    <w:rsid w:val="00E56D08"/>
    <w:rsid w:val="00E56F65"/>
    <w:rsid w:val="00E570A0"/>
    <w:rsid w:val="00E5781A"/>
    <w:rsid w:val="00E612DA"/>
    <w:rsid w:val="00E6198C"/>
    <w:rsid w:val="00E639F9"/>
    <w:rsid w:val="00E639FF"/>
    <w:rsid w:val="00E649A3"/>
    <w:rsid w:val="00E659FF"/>
    <w:rsid w:val="00E65A3B"/>
    <w:rsid w:val="00E65D85"/>
    <w:rsid w:val="00E70B65"/>
    <w:rsid w:val="00E70D09"/>
    <w:rsid w:val="00E7108A"/>
    <w:rsid w:val="00E7183B"/>
    <w:rsid w:val="00E71C1D"/>
    <w:rsid w:val="00E730F8"/>
    <w:rsid w:val="00E735BB"/>
    <w:rsid w:val="00E73A0E"/>
    <w:rsid w:val="00E73FF8"/>
    <w:rsid w:val="00E7487D"/>
    <w:rsid w:val="00E75398"/>
    <w:rsid w:val="00E75FA9"/>
    <w:rsid w:val="00E77705"/>
    <w:rsid w:val="00E77CA2"/>
    <w:rsid w:val="00E77DC6"/>
    <w:rsid w:val="00E80E8A"/>
    <w:rsid w:val="00E818CA"/>
    <w:rsid w:val="00E82F6A"/>
    <w:rsid w:val="00E84C87"/>
    <w:rsid w:val="00E87445"/>
    <w:rsid w:val="00E901CD"/>
    <w:rsid w:val="00E904DE"/>
    <w:rsid w:val="00E908A4"/>
    <w:rsid w:val="00E91341"/>
    <w:rsid w:val="00E920E8"/>
    <w:rsid w:val="00E9317C"/>
    <w:rsid w:val="00E95B83"/>
    <w:rsid w:val="00E969A1"/>
    <w:rsid w:val="00E96DE4"/>
    <w:rsid w:val="00E96F8E"/>
    <w:rsid w:val="00E9748E"/>
    <w:rsid w:val="00E97EA5"/>
    <w:rsid w:val="00EA111F"/>
    <w:rsid w:val="00EA16C9"/>
    <w:rsid w:val="00EA21CD"/>
    <w:rsid w:val="00EA2932"/>
    <w:rsid w:val="00EA29FC"/>
    <w:rsid w:val="00EA2B20"/>
    <w:rsid w:val="00EA336E"/>
    <w:rsid w:val="00EA3922"/>
    <w:rsid w:val="00EA5E49"/>
    <w:rsid w:val="00EA62DA"/>
    <w:rsid w:val="00EA7300"/>
    <w:rsid w:val="00EA79F9"/>
    <w:rsid w:val="00EB021E"/>
    <w:rsid w:val="00EB06E1"/>
    <w:rsid w:val="00EB13AB"/>
    <w:rsid w:val="00EB2242"/>
    <w:rsid w:val="00EB27C4"/>
    <w:rsid w:val="00EB3C09"/>
    <w:rsid w:val="00EB410A"/>
    <w:rsid w:val="00EB5B97"/>
    <w:rsid w:val="00EB6171"/>
    <w:rsid w:val="00EC0AE7"/>
    <w:rsid w:val="00EC207F"/>
    <w:rsid w:val="00EC239A"/>
    <w:rsid w:val="00EC25BF"/>
    <w:rsid w:val="00EC32E1"/>
    <w:rsid w:val="00EC3BE2"/>
    <w:rsid w:val="00EC637F"/>
    <w:rsid w:val="00EC7055"/>
    <w:rsid w:val="00ED2383"/>
    <w:rsid w:val="00ED27AC"/>
    <w:rsid w:val="00ED428E"/>
    <w:rsid w:val="00ED45FA"/>
    <w:rsid w:val="00ED4AD1"/>
    <w:rsid w:val="00ED599D"/>
    <w:rsid w:val="00ED724F"/>
    <w:rsid w:val="00EE04C5"/>
    <w:rsid w:val="00EE0986"/>
    <w:rsid w:val="00EE1872"/>
    <w:rsid w:val="00EE2199"/>
    <w:rsid w:val="00EE2685"/>
    <w:rsid w:val="00EE2972"/>
    <w:rsid w:val="00EE3D68"/>
    <w:rsid w:val="00EE5AC5"/>
    <w:rsid w:val="00EE6087"/>
    <w:rsid w:val="00EE6C7C"/>
    <w:rsid w:val="00EF0236"/>
    <w:rsid w:val="00EF1F54"/>
    <w:rsid w:val="00EF297F"/>
    <w:rsid w:val="00EF2E10"/>
    <w:rsid w:val="00EF3610"/>
    <w:rsid w:val="00EF431C"/>
    <w:rsid w:val="00EF7382"/>
    <w:rsid w:val="00EF7D33"/>
    <w:rsid w:val="00F01C74"/>
    <w:rsid w:val="00F0206B"/>
    <w:rsid w:val="00F028C1"/>
    <w:rsid w:val="00F04D69"/>
    <w:rsid w:val="00F04E8D"/>
    <w:rsid w:val="00F04FB8"/>
    <w:rsid w:val="00F05B21"/>
    <w:rsid w:val="00F05E9A"/>
    <w:rsid w:val="00F06781"/>
    <w:rsid w:val="00F067F4"/>
    <w:rsid w:val="00F07E29"/>
    <w:rsid w:val="00F11022"/>
    <w:rsid w:val="00F11061"/>
    <w:rsid w:val="00F121AE"/>
    <w:rsid w:val="00F126D9"/>
    <w:rsid w:val="00F142C9"/>
    <w:rsid w:val="00F1519F"/>
    <w:rsid w:val="00F15415"/>
    <w:rsid w:val="00F15F5F"/>
    <w:rsid w:val="00F16998"/>
    <w:rsid w:val="00F16BAB"/>
    <w:rsid w:val="00F202E1"/>
    <w:rsid w:val="00F20EEE"/>
    <w:rsid w:val="00F21BA1"/>
    <w:rsid w:val="00F21BAF"/>
    <w:rsid w:val="00F23059"/>
    <w:rsid w:val="00F233B7"/>
    <w:rsid w:val="00F24CFD"/>
    <w:rsid w:val="00F25282"/>
    <w:rsid w:val="00F25AAD"/>
    <w:rsid w:val="00F25E38"/>
    <w:rsid w:val="00F261BE"/>
    <w:rsid w:val="00F26B9E"/>
    <w:rsid w:val="00F27C8F"/>
    <w:rsid w:val="00F318D1"/>
    <w:rsid w:val="00F325F2"/>
    <w:rsid w:val="00F32F1C"/>
    <w:rsid w:val="00F331B5"/>
    <w:rsid w:val="00F34880"/>
    <w:rsid w:val="00F34BFA"/>
    <w:rsid w:val="00F35D3F"/>
    <w:rsid w:val="00F361B0"/>
    <w:rsid w:val="00F36F82"/>
    <w:rsid w:val="00F37438"/>
    <w:rsid w:val="00F37626"/>
    <w:rsid w:val="00F406D1"/>
    <w:rsid w:val="00F40D80"/>
    <w:rsid w:val="00F40ECA"/>
    <w:rsid w:val="00F44FB2"/>
    <w:rsid w:val="00F46C2C"/>
    <w:rsid w:val="00F47C9C"/>
    <w:rsid w:val="00F50E8D"/>
    <w:rsid w:val="00F53354"/>
    <w:rsid w:val="00F53C6C"/>
    <w:rsid w:val="00F55F2C"/>
    <w:rsid w:val="00F56BC2"/>
    <w:rsid w:val="00F571C4"/>
    <w:rsid w:val="00F57EB1"/>
    <w:rsid w:val="00F60AED"/>
    <w:rsid w:val="00F60BF3"/>
    <w:rsid w:val="00F61670"/>
    <w:rsid w:val="00F623E9"/>
    <w:rsid w:val="00F625FC"/>
    <w:rsid w:val="00F6303F"/>
    <w:rsid w:val="00F631A4"/>
    <w:rsid w:val="00F63666"/>
    <w:rsid w:val="00F63837"/>
    <w:rsid w:val="00F63BC1"/>
    <w:rsid w:val="00F64424"/>
    <w:rsid w:val="00F659BB"/>
    <w:rsid w:val="00F65B63"/>
    <w:rsid w:val="00F710EA"/>
    <w:rsid w:val="00F737A1"/>
    <w:rsid w:val="00F7415A"/>
    <w:rsid w:val="00F7428F"/>
    <w:rsid w:val="00F747C9"/>
    <w:rsid w:val="00F751DD"/>
    <w:rsid w:val="00F75E45"/>
    <w:rsid w:val="00F76531"/>
    <w:rsid w:val="00F76827"/>
    <w:rsid w:val="00F76BC1"/>
    <w:rsid w:val="00F7742B"/>
    <w:rsid w:val="00F7751F"/>
    <w:rsid w:val="00F7782E"/>
    <w:rsid w:val="00F80BAF"/>
    <w:rsid w:val="00F81681"/>
    <w:rsid w:val="00F866FB"/>
    <w:rsid w:val="00F87391"/>
    <w:rsid w:val="00F878E3"/>
    <w:rsid w:val="00F900E8"/>
    <w:rsid w:val="00F90C1A"/>
    <w:rsid w:val="00F90F5F"/>
    <w:rsid w:val="00F91DC9"/>
    <w:rsid w:val="00F93852"/>
    <w:rsid w:val="00F93EFE"/>
    <w:rsid w:val="00F94A78"/>
    <w:rsid w:val="00F95172"/>
    <w:rsid w:val="00F9558C"/>
    <w:rsid w:val="00F958BA"/>
    <w:rsid w:val="00F95921"/>
    <w:rsid w:val="00F968BE"/>
    <w:rsid w:val="00F969DC"/>
    <w:rsid w:val="00FA1F13"/>
    <w:rsid w:val="00FA2CA7"/>
    <w:rsid w:val="00FA31B6"/>
    <w:rsid w:val="00FA44B1"/>
    <w:rsid w:val="00FA4893"/>
    <w:rsid w:val="00FA4934"/>
    <w:rsid w:val="00FA4FA5"/>
    <w:rsid w:val="00FA50E5"/>
    <w:rsid w:val="00FA5145"/>
    <w:rsid w:val="00FA649D"/>
    <w:rsid w:val="00FB0475"/>
    <w:rsid w:val="00FB0512"/>
    <w:rsid w:val="00FB0CF4"/>
    <w:rsid w:val="00FB14EE"/>
    <w:rsid w:val="00FB18F6"/>
    <w:rsid w:val="00FB1D5F"/>
    <w:rsid w:val="00FB22E7"/>
    <w:rsid w:val="00FB27F0"/>
    <w:rsid w:val="00FB3D4C"/>
    <w:rsid w:val="00FB41CC"/>
    <w:rsid w:val="00FB45DC"/>
    <w:rsid w:val="00FB4AAA"/>
    <w:rsid w:val="00FB540A"/>
    <w:rsid w:val="00FB57C1"/>
    <w:rsid w:val="00FB58A2"/>
    <w:rsid w:val="00FB6CCD"/>
    <w:rsid w:val="00FB7961"/>
    <w:rsid w:val="00FC0B53"/>
    <w:rsid w:val="00FC10BC"/>
    <w:rsid w:val="00FC1210"/>
    <w:rsid w:val="00FC1552"/>
    <w:rsid w:val="00FC17A2"/>
    <w:rsid w:val="00FC18B3"/>
    <w:rsid w:val="00FC2A68"/>
    <w:rsid w:val="00FC319D"/>
    <w:rsid w:val="00FC32CE"/>
    <w:rsid w:val="00FC4011"/>
    <w:rsid w:val="00FC4980"/>
    <w:rsid w:val="00FC585E"/>
    <w:rsid w:val="00FC6386"/>
    <w:rsid w:val="00FC6719"/>
    <w:rsid w:val="00FD01E9"/>
    <w:rsid w:val="00FD104C"/>
    <w:rsid w:val="00FD1E66"/>
    <w:rsid w:val="00FD3929"/>
    <w:rsid w:val="00FD4569"/>
    <w:rsid w:val="00FD64D3"/>
    <w:rsid w:val="00FD686A"/>
    <w:rsid w:val="00FD7A1B"/>
    <w:rsid w:val="00FD7D93"/>
    <w:rsid w:val="00FD7D9A"/>
    <w:rsid w:val="00FE0196"/>
    <w:rsid w:val="00FE100D"/>
    <w:rsid w:val="00FE1531"/>
    <w:rsid w:val="00FE35C9"/>
    <w:rsid w:val="00FE4851"/>
    <w:rsid w:val="00FE5603"/>
    <w:rsid w:val="00FE5BF1"/>
    <w:rsid w:val="00FE607A"/>
    <w:rsid w:val="00FE67F1"/>
    <w:rsid w:val="00FE6A2C"/>
    <w:rsid w:val="00FE76E4"/>
    <w:rsid w:val="00FF0666"/>
    <w:rsid w:val="00FF08AC"/>
    <w:rsid w:val="00FF27B8"/>
    <w:rsid w:val="00FF2F28"/>
    <w:rsid w:val="00FF315F"/>
    <w:rsid w:val="00FF44E2"/>
    <w:rsid w:val="00FF4E97"/>
    <w:rsid w:val="00FF778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42723"/>
  <w15:docId w15:val="{5D7E7506-B5EF-481D-9C38-0B2F31EDC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EB1"/>
    <w:pPr>
      <w:suppressAutoHyphens/>
      <w:overflowPunct w:val="0"/>
      <w:autoSpaceDE w:val="0"/>
      <w:textAlignment w:val="baseline"/>
    </w:pPr>
    <w:rPr>
      <w:rFonts w:eastAsia="Times New Roman"/>
      <w:lang w:eastAsia="ar-SA"/>
    </w:rPr>
  </w:style>
  <w:style w:type="paragraph" w:styleId="Titre1">
    <w:name w:val="heading 1"/>
    <w:basedOn w:val="Normal"/>
    <w:next w:val="Normal"/>
    <w:qFormat/>
    <w:rsid w:val="00F57EB1"/>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semiHidden/>
    <w:unhideWhenUsed/>
    <w:qFormat/>
    <w:rsid w:val="00E446F4"/>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
    <w:semiHidden/>
    <w:unhideWhenUsed/>
    <w:qFormat/>
    <w:rsid w:val="00A92B3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A5336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qFormat/>
    <w:rsid w:val="00F57EB1"/>
    <w:pPr>
      <w:tabs>
        <w:tab w:val="num" w:pos="1008"/>
      </w:tabs>
      <w:spacing w:before="240" w:after="60"/>
      <w:ind w:left="1008" w:hanging="1008"/>
      <w:outlineLvl w:val="4"/>
    </w:pPr>
    <w:rPr>
      <w:b/>
      <w:i/>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F57EB1"/>
    <w:pPr>
      <w:tabs>
        <w:tab w:val="center" w:pos="4536"/>
        <w:tab w:val="right" w:pos="9072"/>
      </w:tabs>
    </w:pPr>
  </w:style>
  <w:style w:type="paragraph" w:styleId="Pieddepage">
    <w:name w:val="footer"/>
    <w:basedOn w:val="Normal"/>
    <w:link w:val="PieddepageCar"/>
    <w:uiPriority w:val="99"/>
    <w:rsid w:val="00F57EB1"/>
    <w:pPr>
      <w:tabs>
        <w:tab w:val="center" w:pos="4536"/>
        <w:tab w:val="right" w:pos="9072"/>
      </w:tabs>
    </w:pPr>
  </w:style>
  <w:style w:type="character" w:styleId="Lienhypertexte">
    <w:name w:val="Hyperlink"/>
    <w:uiPriority w:val="99"/>
    <w:rsid w:val="00F57EB1"/>
    <w:rPr>
      <w:color w:val="0000FF"/>
      <w:u w:val="single"/>
    </w:rPr>
  </w:style>
  <w:style w:type="paragraph" w:styleId="Corpsdetexte">
    <w:name w:val="Body Text"/>
    <w:basedOn w:val="Normal"/>
    <w:semiHidden/>
    <w:rsid w:val="00F57EB1"/>
    <w:pPr>
      <w:spacing w:after="120"/>
    </w:pPr>
  </w:style>
  <w:style w:type="paragraph" w:styleId="Paragraphedeliste">
    <w:name w:val="List Paragraph"/>
    <w:basedOn w:val="Normal"/>
    <w:uiPriority w:val="34"/>
    <w:qFormat/>
    <w:rsid w:val="00F57EB1"/>
    <w:pPr>
      <w:suppressAutoHyphens w:val="0"/>
      <w:overflowPunct/>
      <w:autoSpaceDE/>
      <w:spacing w:after="200" w:line="276" w:lineRule="auto"/>
      <w:ind w:left="720"/>
      <w:contextualSpacing/>
      <w:textAlignment w:val="auto"/>
    </w:pPr>
    <w:rPr>
      <w:rFonts w:ascii="Calibri" w:eastAsia="Calibri" w:hAnsi="Calibri"/>
      <w:sz w:val="22"/>
      <w:szCs w:val="22"/>
      <w:lang w:eastAsia="en-US"/>
    </w:rPr>
  </w:style>
  <w:style w:type="paragraph" w:styleId="Textedebulles">
    <w:name w:val="Balloon Text"/>
    <w:basedOn w:val="Normal"/>
    <w:semiHidden/>
    <w:rsid w:val="00F57EB1"/>
    <w:rPr>
      <w:rFonts w:ascii="Tahoma" w:hAnsi="Tahoma" w:cs="Tahoma"/>
      <w:sz w:val="16"/>
      <w:szCs w:val="16"/>
    </w:rPr>
  </w:style>
  <w:style w:type="paragraph" w:styleId="NormalWeb">
    <w:name w:val="Normal (Web)"/>
    <w:basedOn w:val="Normal"/>
    <w:uiPriority w:val="99"/>
    <w:semiHidden/>
    <w:rsid w:val="00F57EB1"/>
    <w:pPr>
      <w:suppressAutoHyphens w:val="0"/>
      <w:overflowPunct/>
      <w:autoSpaceDE/>
      <w:jc w:val="both"/>
      <w:textAlignment w:val="auto"/>
    </w:pPr>
    <w:rPr>
      <w:rFonts w:eastAsia="SimSun"/>
      <w:sz w:val="24"/>
      <w:szCs w:val="24"/>
      <w:lang w:eastAsia="zh-CN"/>
    </w:rPr>
  </w:style>
  <w:style w:type="character" w:customStyle="1" w:styleId="CorpsdetexteCar">
    <w:name w:val="Corps de texte Car"/>
    <w:rsid w:val="00F57EB1"/>
    <w:rPr>
      <w:rFonts w:eastAsia="Times New Roman"/>
      <w:lang w:eastAsia="ar-SA"/>
    </w:rPr>
  </w:style>
  <w:style w:type="paragraph" w:customStyle="1" w:styleId="ssp">
    <w:name w:val="ssp"/>
    <w:basedOn w:val="Normal"/>
    <w:rsid w:val="00F57EB1"/>
    <w:pPr>
      <w:suppressAutoHyphens w:val="0"/>
      <w:overflowPunct/>
      <w:autoSpaceDE/>
      <w:spacing w:before="79" w:after="215"/>
      <w:textAlignment w:val="auto"/>
    </w:pPr>
    <w:rPr>
      <w:color w:val="000000"/>
      <w:sz w:val="24"/>
      <w:szCs w:val="24"/>
      <w:lang w:eastAsia="fr-FR"/>
    </w:rPr>
  </w:style>
  <w:style w:type="character" w:customStyle="1" w:styleId="En-tteCar">
    <w:name w:val="En-tête Car"/>
    <w:rsid w:val="00F57EB1"/>
    <w:rPr>
      <w:rFonts w:eastAsia="Times New Roman"/>
      <w:lang w:eastAsia="ar-SA"/>
    </w:rPr>
  </w:style>
  <w:style w:type="character" w:customStyle="1" w:styleId="Titre2Car">
    <w:name w:val="Titre 2 Car"/>
    <w:link w:val="Titre2"/>
    <w:uiPriority w:val="9"/>
    <w:semiHidden/>
    <w:rsid w:val="00E446F4"/>
    <w:rPr>
      <w:rFonts w:ascii="Cambria" w:eastAsia="Times New Roman" w:hAnsi="Cambria" w:cs="Times New Roman"/>
      <w:b/>
      <w:bCs/>
      <w:color w:val="4F81BD"/>
      <w:sz w:val="26"/>
      <w:szCs w:val="26"/>
      <w:lang w:eastAsia="ar-SA"/>
    </w:rPr>
  </w:style>
  <w:style w:type="character" w:customStyle="1" w:styleId="PieddepageCar">
    <w:name w:val="Pied de page Car"/>
    <w:link w:val="Pieddepage"/>
    <w:uiPriority w:val="99"/>
    <w:rsid w:val="001F34C3"/>
    <w:rPr>
      <w:rFonts w:eastAsia="Times New Roman"/>
      <w:lang w:eastAsia="ar-SA"/>
    </w:rPr>
  </w:style>
  <w:style w:type="table" w:styleId="Grilledutableau">
    <w:name w:val="Table Grid"/>
    <w:basedOn w:val="TableauNormal"/>
    <w:uiPriority w:val="59"/>
    <w:rsid w:val="00271B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167AB"/>
    <w:rPr>
      <w:sz w:val="16"/>
      <w:szCs w:val="16"/>
    </w:rPr>
  </w:style>
  <w:style w:type="paragraph" w:styleId="Commentaire">
    <w:name w:val="annotation text"/>
    <w:basedOn w:val="Normal"/>
    <w:link w:val="CommentaireCar"/>
    <w:uiPriority w:val="99"/>
    <w:semiHidden/>
    <w:unhideWhenUsed/>
    <w:rsid w:val="008167AB"/>
  </w:style>
  <w:style w:type="character" w:customStyle="1" w:styleId="CommentaireCar">
    <w:name w:val="Commentaire Car"/>
    <w:basedOn w:val="Policepardfaut"/>
    <w:link w:val="Commentaire"/>
    <w:uiPriority w:val="99"/>
    <w:semiHidden/>
    <w:rsid w:val="008167AB"/>
    <w:rPr>
      <w:rFonts w:eastAsia="Times New Roman"/>
      <w:lang w:eastAsia="ar-SA"/>
    </w:rPr>
  </w:style>
  <w:style w:type="paragraph" w:styleId="Objetducommentaire">
    <w:name w:val="annotation subject"/>
    <w:basedOn w:val="Commentaire"/>
    <w:next w:val="Commentaire"/>
    <w:link w:val="ObjetducommentaireCar"/>
    <w:uiPriority w:val="99"/>
    <w:semiHidden/>
    <w:unhideWhenUsed/>
    <w:rsid w:val="008167AB"/>
    <w:rPr>
      <w:b/>
      <w:bCs/>
    </w:rPr>
  </w:style>
  <w:style w:type="character" w:customStyle="1" w:styleId="ObjetducommentaireCar">
    <w:name w:val="Objet du commentaire Car"/>
    <w:basedOn w:val="CommentaireCar"/>
    <w:link w:val="Objetducommentaire"/>
    <w:uiPriority w:val="99"/>
    <w:semiHidden/>
    <w:rsid w:val="008167AB"/>
    <w:rPr>
      <w:rFonts w:eastAsia="Times New Roman"/>
      <w:b/>
      <w:bCs/>
      <w:lang w:eastAsia="ar-SA"/>
    </w:rPr>
  </w:style>
  <w:style w:type="character" w:styleId="Lienhypertextesuivivisit">
    <w:name w:val="FollowedHyperlink"/>
    <w:basedOn w:val="Policepardfaut"/>
    <w:uiPriority w:val="99"/>
    <w:semiHidden/>
    <w:unhideWhenUsed/>
    <w:rsid w:val="002E051A"/>
    <w:rPr>
      <w:color w:val="800080" w:themeColor="followedHyperlink"/>
      <w:u w:val="single"/>
    </w:rPr>
  </w:style>
  <w:style w:type="paragraph" w:customStyle="1" w:styleId="Default">
    <w:name w:val="Default"/>
    <w:rsid w:val="00E14863"/>
    <w:pPr>
      <w:autoSpaceDE w:val="0"/>
      <w:autoSpaceDN w:val="0"/>
      <w:adjustRightInd w:val="0"/>
    </w:pPr>
    <w:rPr>
      <w:rFonts w:ascii="Calibri" w:hAnsi="Calibri" w:cs="Calibri"/>
      <w:color w:val="000000"/>
      <w:sz w:val="24"/>
      <w:szCs w:val="24"/>
    </w:rPr>
  </w:style>
  <w:style w:type="character" w:styleId="Mentionnonrsolue">
    <w:name w:val="Unresolved Mention"/>
    <w:basedOn w:val="Policepardfaut"/>
    <w:uiPriority w:val="99"/>
    <w:semiHidden/>
    <w:unhideWhenUsed/>
    <w:rsid w:val="00037DF2"/>
    <w:rPr>
      <w:color w:val="605E5C"/>
      <w:shd w:val="clear" w:color="auto" w:fill="E1DFDD"/>
    </w:rPr>
  </w:style>
  <w:style w:type="character" w:styleId="CitationHTML">
    <w:name w:val="HTML Cite"/>
    <w:basedOn w:val="Policepardfaut"/>
    <w:uiPriority w:val="99"/>
    <w:semiHidden/>
    <w:unhideWhenUsed/>
    <w:rsid w:val="007F6867"/>
    <w:rPr>
      <w:i/>
      <w:iCs/>
    </w:rPr>
  </w:style>
  <w:style w:type="character" w:customStyle="1" w:styleId="Titre3Car">
    <w:name w:val="Titre 3 Car"/>
    <w:basedOn w:val="Policepardfaut"/>
    <w:link w:val="Titre3"/>
    <w:uiPriority w:val="9"/>
    <w:semiHidden/>
    <w:rsid w:val="00A92B36"/>
    <w:rPr>
      <w:rFonts w:asciiTheme="majorHAnsi" w:eastAsiaTheme="majorEastAsia" w:hAnsiTheme="majorHAnsi" w:cstheme="majorBidi"/>
      <w:color w:val="243F60" w:themeColor="accent1" w:themeShade="7F"/>
      <w:sz w:val="24"/>
      <w:szCs w:val="24"/>
      <w:lang w:eastAsia="ar-SA"/>
    </w:rPr>
  </w:style>
  <w:style w:type="character" w:customStyle="1" w:styleId="Titre4Car">
    <w:name w:val="Titre 4 Car"/>
    <w:basedOn w:val="Policepardfaut"/>
    <w:link w:val="Titre4"/>
    <w:uiPriority w:val="9"/>
    <w:semiHidden/>
    <w:rsid w:val="00A53364"/>
    <w:rPr>
      <w:rFonts w:asciiTheme="majorHAnsi" w:eastAsiaTheme="majorEastAsia" w:hAnsiTheme="majorHAnsi" w:cstheme="majorBidi"/>
      <w:i/>
      <w:iCs/>
      <w:color w:val="365F91" w:themeColor="accent1" w:themeShade="BF"/>
      <w:lang w:eastAsia="ar-SA"/>
    </w:rPr>
  </w:style>
  <w:style w:type="paragraph" w:styleId="Notedebasdepage">
    <w:name w:val="footnote text"/>
    <w:basedOn w:val="Normal"/>
    <w:link w:val="NotedebasdepageCar"/>
    <w:uiPriority w:val="99"/>
    <w:semiHidden/>
    <w:unhideWhenUsed/>
    <w:rsid w:val="00944676"/>
  </w:style>
  <w:style w:type="character" w:customStyle="1" w:styleId="NotedebasdepageCar">
    <w:name w:val="Note de bas de page Car"/>
    <w:basedOn w:val="Policepardfaut"/>
    <w:link w:val="Notedebasdepage"/>
    <w:uiPriority w:val="99"/>
    <w:semiHidden/>
    <w:rsid w:val="00944676"/>
    <w:rPr>
      <w:rFonts w:eastAsia="Times New Roman"/>
      <w:lang w:eastAsia="ar-SA"/>
    </w:rPr>
  </w:style>
  <w:style w:type="character" w:styleId="Appelnotedebasdep">
    <w:name w:val="footnote reference"/>
    <w:basedOn w:val="Policepardfaut"/>
    <w:uiPriority w:val="99"/>
    <w:semiHidden/>
    <w:unhideWhenUsed/>
    <w:rsid w:val="00944676"/>
    <w:rPr>
      <w:vertAlign w:val="superscript"/>
    </w:rPr>
  </w:style>
  <w:style w:type="paragraph" w:styleId="Rvision">
    <w:name w:val="Revision"/>
    <w:hidden/>
    <w:uiPriority w:val="99"/>
    <w:semiHidden/>
    <w:rsid w:val="00F27C8F"/>
    <w:rPr>
      <w:rFonts w:eastAsia="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369">
      <w:bodyDiv w:val="1"/>
      <w:marLeft w:val="0"/>
      <w:marRight w:val="0"/>
      <w:marTop w:val="0"/>
      <w:marBottom w:val="0"/>
      <w:divBdr>
        <w:top w:val="none" w:sz="0" w:space="0" w:color="auto"/>
        <w:left w:val="none" w:sz="0" w:space="0" w:color="auto"/>
        <w:bottom w:val="none" w:sz="0" w:space="0" w:color="auto"/>
        <w:right w:val="none" w:sz="0" w:space="0" w:color="auto"/>
      </w:divBdr>
    </w:div>
    <w:div w:id="24135918">
      <w:bodyDiv w:val="1"/>
      <w:marLeft w:val="0"/>
      <w:marRight w:val="0"/>
      <w:marTop w:val="0"/>
      <w:marBottom w:val="0"/>
      <w:divBdr>
        <w:top w:val="none" w:sz="0" w:space="0" w:color="auto"/>
        <w:left w:val="none" w:sz="0" w:space="0" w:color="auto"/>
        <w:bottom w:val="none" w:sz="0" w:space="0" w:color="auto"/>
        <w:right w:val="none" w:sz="0" w:space="0" w:color="auto"/>
      </w:divBdr>
    </w:div>
    <w:div w:id="90511524">
      <w:bodyDiv w:val="1"/>
      <w:marLeft w:val="0"/>
      <w:marRight w:val="0"/>
      <w:marTop w:val="0"/>
      <w:marBottom w:val="0"/>
      <w:divBdr>
        <w:top w:val="none" w:sz="0" w:space="0" w:color="auto"/>
        <w:left w:val="none" w:sz="0" w:space="0" w:color="auto"/>
        <w:bottom w:val="none" w:sz="0" w:space="0" w:color="auto"/>
        <w:right w:val="none" w:sz="0" w:space="0" w:color="auto"/>
      </w:divBdr>
    </w:div>
    <w:div w:id="228806129">
      <w:bodyDiv w:val="1"/>
      <w:marLeft w:val="0"/>
      <w:marRight w:val="0"/>
      <w:marTop w:val="0"/>
      <w:marBottom w:val="0"/>
      <w:divBdr>
        <w:top w:val="none" w:sz="0" w:space="0" w:color="auto"/>
        <w:left w:val="none" w:sz="0" w:space="0" w:color="auto"/>
        <w:bottom w:val="none" w:sz="0" w:space="0" w:color="auto"/>
        <w:right w:val="none" w:sz="0" w:space="0" w:color="auto"/>
      </w:divBdr>
    </w:div>
    <w:div w:id="297300578">
      <w:bodyDiv w:val="1"/>
      <w:marLeft w:val="0"/>
      <w:marRight w:val="0"/>
      <w:marTop w:val="0"/>
      <w:marBottom w:val="0"/>
      <w:divBdr>
        <w:top w:val="none" w:sz="0" w:space="0" w:color="auto"/>
        <w:left w:val="none" w:sz="0" w:space="0" w:color="auto"/>
        <w:bottom w:val="none" w:sz="0" w:space="0" w:color="auto"/>
        <w:right w:val="none" w:sz="0" w:space="0" w:color="auto"/>
      </w:divBdr>
    </w:div>
    <w:div w:id="319432921">
      <w:bodyDiv w:val="1"/>
      <w:marLeft w:val="45"/>
      <w:marRight w:val="45"/>
      <w:marTop w:val="45"/>
      <w:marBottom w:val="45"/>
      <w:divBdr>
        <w:top w:val="none" w:sz="0" w:space="0" w:color="auto"/>
        <w:left w:val="none" w:sz="0" w:space="0" w:color="auto"/>
        <w:bottom w:val="none" w:sz="0" w:space="0" w:color="auto"/>
        <w:right w:val="none" w:sz="0" w:space="0" w:color="auto"/>
      </w:divBdr>
      <w:divsChild>
        <w:div w:id="624118443">
          <w:marLeft w:val="0"/>
          <w:marRight w:val="0"/>
          <w:marTop w:val="0"/>
          <w:marBottom w:val="75"/>
          <w:divBdr>
            <w:top w:val="none" w:sz="0" w:space="0" w:color="auto"/>
            <w:left w:val="none" w:sz="0" w:space="0" w:color="auto"/>
            <w:bottom w:val="none" w:sz="0" w:space="0" w:color="auto"/>
            <w:right w:val="none" w:sz="0" w:space="0" w:color="auto"/>
          </w:divBdr>
        </w:div>
      </w:divsChild>
    </w:div>
    <w:div w:id="343015694">
      <w:bodyDiv w:val="1"/>
      <w:marLeft w:val="0"/>
      <w:marRight w:val="0"/>
      <w:marTop w:val="0"/>
      <w:marBottom w:val="0"/>
      <w:divBdr>
        <w:top w:val="none" w:sz="0" w:space="0" w:color="auto"/>
        <w:left w:val="none" w:sz="0" w:space="0" w:color="auto"/>
        <w:bottom w:val="none" w:sz="0" w:space="0" w:color="auto"/>
        <w:right w:val="none" w:sz="0" w:space="0" w:color="auto"/>
      </w:divBdr>
    </w:div>
    <w:div w:id="419259356">
      <w:bodyDiv w:val="1"/>
      <w:marLeft w:val="0"/>
      <w:marRight w:val="0"/>
      <w:marTop w:val="0"/>
      <w:marBottom w:val="0"/>
      <w:divBdr>
        <w:top w:val="none" w:sz="0" w:space="0" w:color="auto"/>
        <w:left w:val="none" w:sz="0" w:space="0" w:color="auto"/>
        <w:bottom w:val="none" w:sz="0" w:space="0" w:color="auto"/>
        <w:right w:val="none" w:sz="0" w:space="0" w:color="auto"/>
      </w:divBdr>
    </w:div>
    <w:div w:id="434059824">
      <w:bodyDiv w:val="1"/>
      <w:marLeft w:val="0"/>
      <w:marRight w:val="0"/>
      <w:marTop w:val="0"/>
      <w:marBottom w:val="0"/>
      <w:divBdr>
        <w:top w:val="none" w:sz="0" w:space="0" w:color="auto"/>
        <w:left w:val="none" w:sz="0" w:space="0" w:color="auto"/>
        <w:bottom w:val="none" w:sz="0" w:space="0" w:color="auto"/>
        <w:right w:val="none" w:sz="0" w:space="0" w:color="auto"/>
      </w:divBdr>
    </w:div>
    <w:div w:id="437067636">
      <w:bodyDiv w:val="1"/>
      <w:marLeft w:val="0"/>
      <w:marRight w:val="0"/>
      <w:marTop w:val="0"/>
      <w:marBottom w:val="0"/>
      <w:divBdr>
        <w:top w:val="none" w:sz="0" w:space="0" w:color="auto"/>
        <w:left w:val="none" w:sz="0" w:space="0" w:color="auto"/>
        <w:bottom w:val="none" w:sz="0" w:space="0" w:color="auto"/>
        <w:right w:val="none" w:sz="0" w:space="0" w:color="auto"/>
      </w:divBdr>
    </w:div>
    <w:div w:id="443813613">
      <w:bodyDiv w:val="1"/>
      <w:marLeft w:val="0"/>
      <w:marRight w:val="0"/>
      <w:marTop w:val="0"/>
      <w:marBottom w:val="0"/>
      <w:divBdr>
        <w:top w:val="none" w:sz="0" w:space="0" w:color="auto"/>
        <w:left w:val="none" w:sz="0" w:space="0" w:color="auto"/>
        <w:bottom w:val="none" w:sz="0" w:space="0" w:color="auto"/>
        <w:right w:val="none" w:sz="0" w:space="0" w:color="auto"/>
      </w:divBdr>
    </w:div>
    <w:div w:id="509491164">
      <w:bodyDiv w:val="1"/>
      <w:marLeft w:val="0"/>
      <w:marRight w:val="0"/>
      <w:marTop w:val="0"/>
      <w:marBottom w:val="0"/>
      <w:divBdr>
        <w:top w:val="none" w:sz="0" w:space="0" w:color="auto"/>
        <w:left w:val="none" w:sz="0" w:space="0" w:color="auto"/>
        <w:bottom w:val="none" w:sz="0" w:space="0" w:color="auto"/>
        <w:right w:val="none" w:sz="0" w:space="0" w:color="auto"/>
      </w:divBdr>
    </w:div>
    <w:div w:id="513426277">
      <w:bodyDiv w:val="1"/>
      <w:marLeft w:val="0"/>
      <w:marRight w:val="0"/>
      <w:marTop w:val="0"/>
      <w:marBottom w:val="0"/>
      <w:divBdr>
        <w:top w:val="none" w:sz="0" w:space="0" w:color="auto"/>
        <w:left w:val="none" w:sz="0" w:space="0" w:color="auto"/>
        <w:bottom w:val="none" w:sz="0" w:space="0" w:color="auto"/>
        <w:right w:val="none" w:sz="0" w:space="0" w:color="auto"/>
      </w:divBdr>
      <w:divsChild>
        <w:div w:id="918178952">
          <w:marLeft w:val="1440"/>
          <w:marRight w:val="0"/>
          <w:marTop w:val="1180"/>
          <w:marBottom w:val="0"/>
          <w:divBdr>
            <w:top w:val="none" w:sz="0" w:space="0" w:color="auto"/>
            <w:left w:val="none" w:sz="0" w:space="0" w:color="auto"/>
            <w:bottom w:val="none" w:sz="0" w:space="0" w:color="auto"/>
            <w:right w:val="none" w:sz="0" w:space="0" w:color="auto"/>
          </w:divBdr>
        </w:div>
      </w:divsChild>
    </w:div>
    <w:div w:id="570388408">
      <w:bodyDiv w:val="1"/>
      <w:marLeft w:val="0"/>
      <w:marRight w:val="0"/>
      <w:marTop w:val="0"/>
      <w:marBottom w:val="0"/>
      <w:divBdr>
        <w:top w:val="none" w:sz="0" w:space="0" w:color="auto"/>
        <w:left w:val="none" w:sz="0" w:space="0" w:color="auto"/>
        <w:bottom w:val="none" w:sz="0" w:space="0" w:color="auto"/>
        <w:right w:val="none" w:sz="0" w:space="0" w:color="auto"/>
      </w:divBdr>
    </w:div>
    <w:div w:id="658921895">
      <w:bodyDiv w:val="1"/>
      <w:marLeft w:val="0"/>
      <w:marRight w:val="0"/>
      <w:marTop w:val="0"/>
      <w:marBottom w:val="0"/>
      <w:divBdr>
        <w:top w:val="none" w:sz="0" w:space="0" w:color="auto"/>
        <w:left w:val="none" w:sz="0" w:space="0" w:color="auto"/>
        <w:bottom w:val="none" w:sz="0" w:space="0" w:color="auto"/>
        <w:right w:val="none" w:sz="0" w:space="0" w:color="auto"/>
      </w:divBdr>
    </w:div>
    <w:div w:id="681586483">
      <w:bodyDiv w:val="1"/>
      <w:marLeft w:val="0"/>
      <w:marRight w:val="0"/>
      <w:marTop w:val="0"/>
      <w:marBottom w:val="0"/>
      <w:divBdr>
        <w:top w:val="none" w:sz="0" w:space="0" w:color="auto"/>
        <w:left w:val="none" w:sz="0" w:space="0" w:color="auto"/>
        <w:bottom w:val="none" w:sz="0" w:space="0" w:color="auto"/>
        <w:right w:val="none" w:sz="0" w:space="0" w:color="auto"/>
      </w:divBdr>
    </w:div>
    <w:div w:id="686063180">
      <w:bodyDiv w:val="1"/>
      <w:marLeft w:val="0"/>
      <w:marRight w:val="0"/>
      <w:marTop w:val="0"/>
      <w:marBottom w:val="0"/>
      <w:divBdr>
        <w:top w:val="none" w:sz="0" w:space="0" w:color="auto"/>
        <w:left w:val="none" w:sz="0" w:space="0" w:color="auto"/>
        <w:bottom w:val="none" w:sz="0" w:space="0" w:color="auto"/>
        <w:right w:val="none" w:sz="0" w:space="0" w:color="auto"/>
      </w:divBdr>
      <w:divsChild>
        <w:div w:id="314140530">
          <w:marLeft w:val="446"/>
          <w:marRight w:val="0"/>
          <w:marTop w:val="0"/>
          <w:marBottom w:val="240"/>
          <w:divBdr>
            <w:top w:val="none" w:sz="0" w:space="0" w:color="auto"/>
            <w:left w:val="none" w:sz="0" w:space="0" w:color="auto"/>
            <w:bottom w:val="none" w:sz="0" w:space="0" w:color="auto"/>
            <w:right w:val="none" w:sz="0" w:space="0" w:color="auto"/>
          </w:divBdr>
        </w:div>
        <w:div w:id="1039817084">
          <w:marLeft w:val="446"/>
          <w:marRight w:val="0"/>
          <w:marTop w:val="0"/>
          <w:marBottom w:val="240"/>
          <w:divBdr>
            <w:top w:val="none" w:sz="0" w:space="0" w:color="auto"/>
            <w:left w:val="none" w:sz="0" w:space="0" w:color="auto"/>
            <w:bottom w:val="none" w:sz="0" w:space="0" w:color="auto"/>
            <w:right w:val="none" w:sz="0" w:space="0" w:color="auto"/>
          </w:divBdr>
        </w:div>
        <w:div w:id="1703702817">
          <w:marLeft w:val="446"/>
          <w:marRight w:val="0"/>
          <w:marTop w:val="0"/>
          <w:marBottom w:val="240"/>
          <w:divBdr>
            <w:top w:val="none" w:sz="0" w:space="0" w:color="auto"/>
            <w:left w:val="none" w:sz="0" w:space="0" w:color="auto"/>
            <w:bottom w:val="none" w:sz="0" w:space="0" w:color="auto"/>
            <w:right w:val="none" w:sz="0" w:space="0" w:color="auto"/>
          </w:divBdr>
        </w:div>
      </w:divsChild>
    </w:div>
    <w:div w:id="718942608">
      <w:bodyDiv w:val="1"/>
      <w:marLeft w:val="45"/>
      <w:marRight w:val="45"/>
      <w:marTop w:val="45"/>
      <w:marBottom w:val="45"/>
      <w:divBdr>
        <w:top w:val="none" w:sz="0" w:space="0" w:color="auto"/>
        <w:left w:val="none" w:sz="0" w:space="0" w:color="auto"/>
        <w:bottom w:val="none" w:sz="0" w:space="0" w:color="auto"/>
        <w:right w:val="none" w:sz="0" w:space="0" w:color="auto"/>
      </w:divBdr>
      <w:divsChild>
        <w:div w:id="807211000">
          <w:marLeft w:val="0"/>
          <w:marRight w:val="0"/>
          <w:marTop w:val="0"/>
          <w:marBottom w:val="75"/>
          <w:divBdr>
            <w:top w:val="none" w:sz="0" w:space="0" w:color="auto"/>
            <w:left w:val="none" w:sz="0" w:space="0" w:color="auto"/>
            <w:bottom w:val="none" w:sz="0" w:space="0" w:color="auto"/>
            <w:right w:val="none" w:sz="0" w:space="0" w:color="auto"/>
          </w:divBdr>
        </w:div>
      </w:divsChild>
    </w:div>
    <w:div w:id="756024853">
      <w:bodyDiv w:val="1"/>
      <w:marLeft w:val="0"/>
      <w:marRight w:val="0"/>
      <w:marTop w:val="0"/>
      <w:marBottom w:val="0"/>
      <w:divBdr>
        <w:top w:val="none" w:sz="0" w:space="0" w:color="auto"/>
        <w:left w:val="none" w:sz="0" w:space="0" w:color="auto"/>
        <w:bottom w:val="none" w:sz="0" w:space="0" w:color="auto"/>
        <w:right w:val="none" w:sz="0" w:space="0" w:color="auto"/>
      </w:divBdr>
      <w:divsChild>
        <w:div w:id="15498816">
          <w:marLeft w:val="446"/>
          <w:marRight w:val="0"/>
          <w:marTop w:val="0"/>
          <w:marBottom w:val="0"/>
          <w:divBdr>
            <w:top w:val="none" w:sz="0" w:space="0" w:color="auto"/>
            <w:left w:val="none" w:sz="0" w:space="0" w:color="auto"/>
            <w:bottom w:val="none" w:sz="0" w:space="0" w:color="auto"/>
            <w:right w:val="none" w:sz="0" w:space="0" w:color="auto"/>
          </w:divBdr>
        </w:div>
        <w:div w:id="401030383">
          <w:marLeft w:val="446"/>
          <w:marRight w:val="0"/>
          <w:marTop w:val="0"/>
          <w:marBottom w:val="0"/>
          <w:divBdr>
            <w:top w:val="none" w:sz="0" w:space="0" w:color="auto"/>
            <w:left w:val="none" w:sz="0" w:space="0" w:color="auto"/>
            <w:bottom w:val="none" w:sz="0" w:space="0" w:color="auto"/>
            <w:right w:val="none" w:sz="0" w:space="0" w:color="auto"/>
          </w:divBdr>
        </w:div>
        <w:div w:id="538785016">
          <w:marLeft w:val="446"/>
          <w:marRight w:val="0"/>
          <w:marTop w:val="0"/>
          <w:marBottom w:val="0"/>
          <w:divBdr>
            <w:top w:val="none" w:sz="0" w:space="0" w:color="auto"/>
            <w:left w:val="none" w:sz="0" w:space="0" w:color="auto"/>
            <w:bottom w:val="none" w:sz="0" w:space="0" w:color="auto"/>
            <w:right w:val="none" w:sz="0" w:space="0" w:color="auto"/>
          </w:divBdr>
        </w:div>
        <w:div w:id="1154292784">
          <w:marLeft w:val="446"/>
          <w:marRight w:val="0"/>
          <w:marTop w:val="0"/>
          <w:marBottom w:val="0"/>
          <w:divBdr>
            <w:top w:val="none" w:sz="0" w:space="0" w:color="auto"/>
            <w:left w:val="none" w:sz="0" w:space="0" w:color="auto"/>
            <w:bottom w:val="none" w:sz="0" w:space="0" w:color="auto"/>
            <w:right w:val="none" w:sz="0" w:space="0" w:color="auto"/>
          </w:divBdr>
        </w:div>
      </w:divsChild>
    </w:div>
    <w:div w:id="779110284">
      <w:bodyDiv w:val="1"/>
      <w:marLeft w:val="0"/>
      <w:marRight w:val="0"/>
      <w:marTop w:val="0"/>
      <w:marBottom w:val="0"/>
      <w:divBdr>
        <w:top w:val="none" w:sz="0" w:space="0" w:color="auto"/>
        <w:left w:val="none" w:sz="0" w:space="0" w:color="auto"/>
        <w:bottom w:val="none" w:sz="0" w:space="0" w:color="auto"/>
        <w:right w:val="none" w:sz="0" w:space="0" w:color="auto"/>
      </w:divBdr>
    </w:div>
    <w:div w:id="780343945">
      <w:bodyDiv w:val="1"/>
      <w:marLeft w:val="45"/>
      <w:marRight w:val="45"/>
      <w:marTop w:val="45"/>
      <w:marBottom w:val="45"/>
      <w:divBdr>
        <w:top w:val="none" w:sz="0" w:space="0" w:color="auto"/>
        <w:left w:val="none" w:sz="0" w:space="0" w:color="auto"/>
        <w:bottom w:val="none" w:sz="0" w:space="0" w:color="auto"/>
        <w:right w:val="none" w:sz="0" w:space="0" w:color="auto"/>
      </w:divBdr>
      <w:divsChild>
        <w:div w:id="820344635">
          <w:marLeft w:val="0"/>
          <w:marRight w:val="0"/>
          <w:marTop w:val="0"/>
          <w:marBottom w:val="75"/>
          <w:divBdr>
            <w:top w:val="none" w:sz="0" w:space="0" w:color="auto"/>
            <w:left w:val="none" w:sz="0" w:space="0" w:color="auto"/>
            <w:bottom w:val="none" w:sz="0" w:space="0" w:color="auto"/>
            <w:right w:val="none" w:sz="0" w:space="0" w:color="auto"/>
          </w:divBdr>
        </w:div>
      </w:divsChild>
    </w:div>
    <w:div w:id="781848292">
      <w:bodyDiv w:val="1"/>
      <w:marLeft w:val="0"/>
      <w:marRight w:val="0"/>
      <w:marTop w:val="0"/>
      <w:marBottom w:val="0"/>
      <w:divBdr>
        <w:top w:val="none" w:sz="0" w:space="0" w:color="auto"/>
        <w:left w:val="none" w:sz="0" w:space="0" w:color="auto"/>
        <w:bottom w:val="none" w:sz="0" w:space="0" w:color="auto"/>
        <w:right w:val="none" w:sz="0" w:space="0" w:color="auto"/>
      </w:divBdr>
      <w:divsChild>
        <w:div w:id="29233731">
          <w:marLeft w:val="0"/>
          <w:marRight w:val="0"/>
          <w:marTop w:val="0"/>
          <w:marBottom w:val="0"/>
          <w:divBdr>
            <w:top w:val="none" w:sz="0" w:space="0" w:color="auto"/>
            <w:left w:val="none" w:sz="0" w:space="0" w:color="auto"/>
            <w:bottom w:val="none" w:sz="0" w:space="0" w:color="auto"/>
            <w:right w:val="none" w:sz="0" w:space="0" w:color="auto"/>
          </w:divBdr>
        </w:div>
        <w:div w:id="111636448">
          <w:marLeft w:val="0"/>
          <w:marRight w:val="0"/>
          <w:marTop w:val="0"/>
          <w:marBottom w:val="0"/>
          <w:divBdr>
            <w:top w:val="none" w:sz="0" w:space="0" w:color="auto"/>
            <w:left w:val="none" w:sz="0" w:space="0" w:color="auto"/>
            <w:bottom w:val="none" w:sz="0" w:space="0" w:color="auto"/>
            <w:right w:val="none" w:sz="0" w:space="0" w:color="auto"/>
          </w:divBdr>
          <w:divsChild>
            <w:div w:id="1600681435">
              <w:marLeft w:val="0"/>
              <w:marRight w:val="0"/>
              <w:marTop w:val="0"/>
              <w:marBottom w:val="0"/>
              <w:divBdr>
                <w:top w:val="none" w:sz="0" w:space="0" w:color="auto"/>
                <w:left w:val="none" w:sz="0" w:space="0" w:color="auto"/>
                <w:bottom w:val="none" w:sz="0" w:space="0" w:color="auto"/>
                <w:right w:val="none" w:sz="0" w:space="0" w:color="auto"/>
              </w:divBdr>
              <w:divsChild>
                <w:div w:id="1535651776">
                  <w:marLeft w:val="386"/>
                  <w:marRight w:val="0"/>
                  <w:marTop w:val="60"/>
                  <w:marBottom w:val="0"/>
                  <w:divBdr>
                    <w:top w:val="none" w:sz="0" w:space="0" w:color="auto"/>
                    <w:left w:val="none" w:sz="0" w:space="0" w:color="auto"/>
                    <w:bottom w:val="none" w:sz="0" w:space="0" w:color="auto"/>
                    <w:right w:val="none" w:sz="0" w:space="0" w:color="auto"/>
                  </w:divBdr>
                </w:div>
                <w:div w:id="1572613789">
                  <w:marLeft w:val="386"/>
                  <w:marRight w:val="0"/>
                  <w:marTop w:val="0"/>
                  <w:marBottom w:val="0"/>
                  <w:divBdr>
                    <w:top w:val="none" w:sz="0" w:space="0" w:color="auto"/>
                    <w:left w:val="none" w:sz="0" w:space="0" w:color="auto"/>
                    <w:bottom w:val="none" w:sz="0" w:space="0" w:color="auto"/>
                    <w:right w:val="none" w:sz="0" w:space="0" w:color="auto"/>
                  </w:divBdr>
                </w:div>
                <w:div w:id="1609459308">
                  <w:marLeft w:val="0"/>
                  <w:marRight w:val="0"/>
                  <w:marTop w:val="625"/>
                  <w:marBottom w:val="0"/>
                  <w:divBdr>
                    <w:top w:val="none" w:sz="0" w:space="0" w:color="auto"/>
                    <w:left w:val="none" w:sz="0" w:space="0" w:color="auto"/>
                    <w:bottom w:val="none" w:sz="0" w:space="0" w:color="auto"/>
                    <w:right w:val="none" w:sz="0" w:space="0" w:color="auto"/>
                  </w:divBdr>
                  <w:divsChild>
                    <w:div w:id="232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72632">
      <w:bodyDiv w:val="1"/>
      <w:marLeft w:val="0"/>
      <w:marRight w:val="0"/>
      <w:marTop w:val="0"/>
      <w:marBottom w:val="0"/>
      <w:divBdr>
        <w:top w:val="none" w:sz="0" w:space="0" w:color="auto"/>
        <w:left w:val="none" w:sz="0" w:space="0" w:color="auto"/>
        <w:bottom w:val="none" w:sz="0" w:space="0" w:color="auto"/>
        <w:right w:val="none" w:sz="0" w:space="0" w:color="auto"/>
      </w:divBdr>
      <w:divsChild>
        <w:div w:id="100147638">
          <w:marLeft w:val="446"/>
          <w:marRight w:val="0"/>
          <w:marTop w:val="0"/>
          <w:marBottom w:val="0"/>
          <w:divBdr>
            <w:top w:val="none" w:sz="0" w:space="0" w:color="auto"/>
            <w:left w:val="none" w:sz="0" w:space="0" w:color="auto"/>
            <w:bottom w:val="none" w:sz="0" w:space="0" w:color="auto"/>
            <w:right w:val="none" w:sz="0" w:space="0" w:color="auto"/>
          </w:divBdr>
        </w:div>
        <w:div w:id="696392122">
          <w:marLeft w:val="446"/>
          <w:marRight w:val="0"/>
          <w:marTop w:val="0"/>
          <w:marBottom w:val="0"/>
          <w:divBdr>
            <w:top w:val="none" w:sz="0" w:space="0" w:color="auto"/>
            <w:left w:val="none" w:sz="0" w:space="0" w:color="auto"/>
            <w:bottom w:val="none" w:sz="0" w:space="0" w:color="auto"/>
            <w:right w:val="none" w:sz="0" w:space="0" w:color="auto"/>
          </w:divBdr>
        </w:div>
        <w:div w:id="741176971">
          <w:marLeft w:val="446"/>
          <w:marRight w:val="0"/>
          <w:marTop w:val="0"/>
          <w:marBottom w:val="0"/>
          <w:divBdr>
            <w:top w:val="none" w:sz="0" w:space="0" w:color="auto"/>
            <w:left w:val="none" w:sz="0" w:space="0" w:color="auto"/>
            <w:bottom w:val="none" w:sz="0" w:space="0" w:color="auto"/>
            <w:right w:val="none" w:sz="0" w:space="0" w:color="auto"/>
          </w:divBdr>
        </w:div>
        <w:div w:id="1661618256">
          <w:marLeft w:val="446"/>
          <w:marRight w:val="0"/>
          <w:marTop w:val="0"/>
          <w:marBottom w:val="0"/>
          <w:divBdr>
            <w:top w:val="none" w:sz="0" w:space="0" w:color="auto"/>
            <w:left w:val="none" w:sz="0" w:space="0" w:color="auto"/>
            <w:bottom w:val="none" w:sz="0" w:space="0" w:color="auto"/>
            <w:right w:val="none" w:sz="0" w:space="0" w:color="auto"/>
          </w:divBdr>
        </w:div>
      </w:divsChild>
    </w:div>
    <w:div w:id="918708582">
      <w:bodyDiv w:val="1"/>
      <w:marLeft w:val="0"/>
      <w:marRight w:val="0"/>
      <w:marTop w:val="0"/>
      <w:marBottom w:val="0"/>
      <w:divBdr>
        <w:top w:val="none" w:sz="0" w:space="0" w:color="auto"/>
        <w:left w:val="none" w:sz="0" w:space="0" w:color="auto"/>
        <w:bottom w:val="none" w:sz="0" w:space="0" w:color="auto"/>
        <w:right w:val="none" w:sz="0" w:space="0" w:color="auto"/>
      </w:divBdr>
    </w:div>
    <w:div w:id="926769976">
      <w:bodyDiv w:val="1"/>
      <w:marLeft w:val="0"/>
      <w:marRight w:val="0"/>
      <w:marTop w:val="0"/>
      <w:marBottom w:val="0"/>
      <w:divBdr>
        <w:top w:val="none" w:sz="0" w:space="0" w:color="auto"/>
        <w:left w:val="none" w:sz="0" w:space="0" w:color="auto"/>
        <w:bottom w:val="none" w:sz="0" w:space="0" w:color="auto"/>
        <w:right w:val="none" w:sz="0" w:space="0" w:color="auto"/>
      </w:divBdr>
    </w:div>
    <w:div w:id="937443250">
      <w:bodyDiv w:val="1"/>
      <w:marLeft w:val="0"/>
      <w:marRight w:val="0"/>
      <w:marTop w:val="0"/>
      <w:marBottom w:val="0"/>
      <w:divBdr>
        <w:top w:val="none" w:sz="0" w:space="0" w:color="auto"/>
        <w:left w:val="none" w:sz="0" w:space="0" w:color="auto"/>
        <w:bottom w:val="none" w:sz="0" w:space="0" w:color="auto"/>
        <w:right w:val="none" w:sz="0" w:space="0" w:color="auto"/>
      </w:divBdr>
    </w:div>
    <w:div w:id="942223898">
      <w:bodyDiv w:val="1"/>
      <w:marLeft w:val="0"/>
      <w:marRight w:val="0"/>
      <w:marTop w:val="0"/>
      <w:marBottom w:val="0"/>
      <w:divBdr>
        <w:top w:val="none" w:sz="0" w:space="0" w:color="auto"/>
        <w:left w:val="none" w:sz="0" w:space="0" w:color="auto"/>
        <w:bottom w:val="none" w:sz="0" w:space="0" w:color="auto"/>
        <w:right w:val="none" w:sz="0" w:space="0" w:color="auto"/>
      </w:divBdr>
    </w:div>
    <w:div w:id="975334154">
      <w:bodyDiv w:val="1"/>
      <w:marLeft w:val="0"/>
      <w:marRight w:val="0"/>
      <w:marTop w:val="0"/>
      <w:marBottom w:val="0"/>
      <w:divBdr>
        <w:top w:val="none" w:sz="0" w:space="0" w:color="auto"/>
        <w:left w:val="none" w:sz="0" w:space="0" w:color="auto"/>
        <w:bottom w:val="none" w:sz="0" w:space="0" w:color="auto"/>
        <w:right w:val="none" w:sz="0" w:space="0" w:color="auto"/>
      </w:divBdr>
    </w:div>
    <w:div w:id="986594291">
      <w:bodyDiv w:val="1"/>
      <w:marLeft w:val="0"/>
      <w:marRight w:val="0"/>
      <w:marTop w:val="0"/>
      <w:marBottom w:val="0"/>
      <w:divBdr>
        <w:top w:val="none" w:sz="0" w:space="0" w:color="auto"/>
        <w:left w:val="none" w:sz="0" w:space="0" w:color="auto"/>
        <w:bottom w:val="none" w:sz="0" w:space="0" w:color="auto"/>
        <w:right w:val="none" w:sz="0" w:space="0" w:color="auto"/>
      </w:divBdr>
    </w:div>
    <w:div w:id="1005937377">
      <w:bodyDiv w:val="1"/>
      <w:marLeft w:val="0"/>
      <w:marRight w:val="0"/>
      <w:marTop w:val="0"/>
      <w:marBottom w:val="0"/>
      <w:divBdr>
        <w:top w:val="none" w:sz="0" w:space="0" w:color="auto"/>
        <w:left w:val="none" w:sz="0" w:space="0" w:color="auto"/>
        <w:bottom w:val="none" w:sz="0" w:space="0" w:color="auto"/>
        <w:right w:val="none" w:sz="0" w:space="0" w:color="auto"/>
      </w:divBdr>
      <w:divsChild>
        <w:div w:id="579170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6295266">
      <w:bodyDiv w:val="1"/>
      <w:marLeft w:val="0"/>
      <w:marRight w:val="0"/>
      <w:marTop w:val="0"/>
      <w:marBottom w:val="0"/>
      <w:divBdr>
        <w:top w:val="none" w:sz="0" w:space="0" w:color="auto"/>
        <w:left w:val="none" w:sz="0" w:space="0" w:color="auto"/>
        <w:bottom w:val="none" w:sz="0" w:space="0" w:color="auto"/>
        <w:right w:val="none" w:sz="0" w:space="0" w:color="auto"/>
      </w:divBdr>
      <w:divsChild>
        <w:div w:id="213397889">
          <w:marLeft w:val="720"/>
          <w:marRight w:val="0"/>
          <w:marTop w:val="77"/>
          <w:marBottom w:val="0"/>
          <w:divBdr>
            <w:top w:val="none" w:sz="0" w:space="0" w:color="auto"/>
            <w:left w:val="none" w:sz="0" w:space="0" w:color="auto"/>
            <w:bottom w:val="none" w:sz="0" w:space="0" w:color="auto"/>
            <w:right w:val="none" w:sz="0" w:space="0" w:color="auto"/>
          </w:divBdr>
        </w:div>
        <w:div w:id="394817116">
          <w:marLeft w:val="2160"/>
          <w:marRight w:val="0"/>
          <w:marTop w:val="77"/>
          <w:marBottom w:val="0"/>
          <w:divBdr>
            <w:top w:val="none" w:sz="0" w:space="0" w:color="auto"/>
            <w:left w:val="none" w:sz="0" w:space="0" w:color="auto"/>
            <w:bottom w:val="none" w:sz="0" w:space="0" w:color="auto"/>
            <w:right w:val="none" w:sz="0" w:space="0" w:color="auto"/>
          </w:divBdr>
        </w:div>
        <w:div w:id="599143157">
          <w:marLeft w:val="2160"/>
          <w:marRight w:val="0"/>
          <w:marTop w:val="77"/>
          <w:marBottom w:val="0"/>
          <w:divBdr>
            <w:top w:val="none" w:sz="0" w:space="0" w:color="auto"/>
            <w:left w:val="none" w:sz="0" w:space="0" w:color="auto"/>
            <w:bottom w:val="none" w:sz="0" w:space="0" w:color="auto"/>
            <w:right w:val="none" w:sz="0" w:space="0" w:color="auto"/>
          </w:divBdr>
        </w:div>
        <w:div w:id="657071752">
          <w:marLeft w:val="720"/>
          <w:marRight w:val="0"/>
          <w:marTop w:val="77"/>
          <w:marBottom w:val="0"/>
          <w:divBdr>
            <w:top w:val="none" w:sz="0" w:space="0" w:color="auto"/>
            <w:left w:val="none" w:sz="0" w:space="0" w:color="auto"/>
            <w:bottom w:val="none" w:sz="0" w:space="0" w:color="auto"/>
            <w:right w:val="none" w:sz="0" w:space="0" w:color="auto"/>
          </w:divBdr>
        </w:div>
        <w:div w:id="742143380">
          <w:marLeft w:val="2160"/>
          <w:marRight w:val="0"/>
          <w:marTop w:val="77"/>
          <w:marBottom w:val="0"/>
          <w:divBdr>
            <w:top w:val="none" w:sz="0" w:space="0" w:color="auto"/>
            <w:left w:val="none" w:sz="0" w:space="0" w:color="auto"/>
            <w:bottom w:val="none" w:sz="0" w:space="0" w:color="auto"/>
            <w:right w:val="none" w:sz="0" w:space="0" w:color="auto"/>
          </w:divBdr>
        </w:div>
        <w:div w:id="823157332">
          <w:marLeft w:val="720"/>
          <w:marRight w:val="0"/>
          <w:marTop w:val="77"/>
          <w:marBottom w:val="0"/>
          <w:divBdr>
            <w:top w:val="none" w:sz="0" w:space="0" w:color="auto"/>
            <w:left w:val="none" w:sz="0" w:space="0" w:color="auto"/>
            <w:bottom w:val="none" w:sz="0" w:space="0" w:color="auto"/>
            <w:right w:val="none" w:sz="0" w:space="0" w:color="auto"/>
          </w:divBdr>
        </w:div>
        <w:div w:id="1279071942">
          <w:marLeft w:val="720"/>
          <w:marRight w:val="0"/>
          <w:marTop w:val="77"/>
          <w:marBottom w:val="0"/>
          <w:divBdr>
            <w:top w:val="none" w:sz="0" w:space="0" w:color="auto"/>
            <w:left w:val="none" w:sz="0" w:space="0" w:color="auto"/>
            <w:bottom w:val="none" w:sz="0" w:space="0" w:color="auto"/>
            <w:right w:val="none" w:sz="0" w:space="0" w:color="auto"/>
          </w:divBdr>
        </w:div>
        <w:div w:id="1477453232">
          <w:marLeft w:val="720"/>
          <w:marRight w:val="0"/>
          <w:marTop w:val="77"/>
          <w:marBottom w:val="0"/>
          <w:divBdr>
            <w:top w:val="none" w:sz="0" w:space="0" w:color="auto"/>
            <w:left w:val="none" w:sz="0" w:space="0" w:color="auto"/>
            <w:bottom w:val="none" w:sz="0" w:space="0" w:color="auto"/>
            <w:right w:val="none" w:sz="0" w:space="0" w:color="auto"/>
          </w:divBdr>
        </w:div>
        <w:div w:id="1556620614">
          <w:marLeft w:val="720"/>
          <w:marRight w:val="0"/>
          <w:marTop w:val="77"/>
          <w:marBottom w:val="0"/>
          <w:divBdr>
            <w:top w:val="none" w:sz="0" w:space="0" w:color="auto"/>
            <w:left w:val="none" w:sz="0" w:space="0" w:color="auto"/>
            <w:bottom w:val="none" w:sz="0" w:space="0" w:color="auto"/>
            <w:right w:val="none" w:sz="0" w:space="0" w:color="auto"/>
          </w:divBdr>
        </w:div>
        <w:div w:id="1929072764">
          <w:marLeft w:val="720"/>
          <w:marRight w:val="0"/>
          <w:marTop w:val="77"/>
          <w:marBottom w:val="0"/>
          <w:divBdr>
            <w:top w:val="none" w:sz="0" w:space="0" w:color="auto"/>
            <w:left w:val="none" w:sz="0" w:space="0" w:color="auto"/>
            <w:bottom w:val="none" w:sz="0" w:space="0" w:color="auto"/>
            <w:right w:val="none" w:sz="0" w:space="0" w:color="auto"/>
          </w:divBdr>
        </w:div>
        <w:div w:id="1941141737">
          <w:marLeft w:val="2160"/>
          <w:marRight w:val="0"/>
          <w:marTop w:val="77"/>
          <w:marBottom w:val="0"/>
          <w:divBdr>
            <w:top w:val="none" w:sz="0" w:space="0" w:color="auto"/>
            <w:left w:val="none" w:sz="0" w:space="0" w:color="auto"/>
            <w:bottom w:val="none" w:sz="0" w:space="0" w:color="auto"/>
            <w:right w:val="none" w:sz="0" w:space="0" w:color="auto"/>
          </w:divBdr>
        </w:div>
      </w:divsChild>
    </w:div>
    <w:div w:id="1124347891">
      <w:bodyDiv w:val="1"/>
      <w:marLeft w:val="0"/>
      <w:marRight w:val="0"/>
      <w:marTop w:val="0"/>
      <w:marBottom w:val="0"/>
      <w:divBdr>
        <w:top w:val="none" w:sz="0" w:space="0" w:color="auto"/>
        <w:left w:val="none" w:sz="0" w:space="0" w:color="auto"/>
        <w:bottom w:val="none" w:sz="0" w:space="0" w:color="auto"/>
        <w:right w:val="none" w:sz="0" w:space="0" w:color="auto"/>
      </w:divBdr>
    </w:div>
    <w:div w:id="1135830066">
      <w:bodyDiv w:val="1"/>
      <w:marLeft w:val="45"/>
      <w:marRight w:val="45"/>
      <w:marTop w:val="45"/>
      <w:marBottom w:val="45"/>
      <w:divBdr>
        <w:top w:val="none" w:sz="0" w:space="0" w:color="auto"/>
        <w:left w:val="none" w:sz="0" w:space="0" w:color="auto"/>
        <w:bottom w:val="none" w:sz="0" w:space="0" w:color="auto"/>
        <w:right w:val="none" w:sz="0" w:space="0" w:color="auto"/>
      </w:divBdr>
      <w:divsChild>
        <w:div w:id="67708035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207329077">
      <w:bodyDiv w:val="1"/>
      <w:marLeft w:val="0"/>
      <w:marRight w:val="0"/>
      <w:marTop w:val="0"/>
      <w:marBottom w:val="0"/>
      <w:divBdr>
        <w:top w:val="none" w:sz="0" w:space="0" w:color="auto"/>
        <w:left w:val="none" w:sz="0" w:space="0" w:color="auto"/>
        <w:bottom w:val="none" w:sz="0" w:space="0" w:color="auto"/>
        <w:right w:val="none" w:sz="0" w:space="0" w:color="auto"/>
      </w:divBdr>
    </w:div>
    <w:div w:id="1258098173">
      <w:bodyDiv w:val="1"/>
      <w:marLeft w:val="0"/>
      <w:marRight w:val="0"/>
      <w:marTop w:val="0"/>
      <w:marBottom w:val="0"/>
      <w:divBdr>
        <w:top w:val="none" w:sz="0" w:space="0" w:color="auto"/>
        <w:left w:val="none" w:sz="0" w:space="0" w:color="auto"/>
        <w:bottom w:val="none" w:sz="0" w:space="0" w:color="auto"/>
        <w:right w:val="none" w:sz="0" w:space="0" w:color="auto"/>
      </w:divBdr>
      <w:divsChild>
        <w:div w:id="1206677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988421">
      <w:bodyDiv w:val="1"/>
      <w:marLeft w:val="0"/>
      <w:marRight w:val="0"/>
      <w:marTop w:val="0"/>
      <w:marBottom w:val="0"/>
      <w:divBdr>
        <w:top w:val="none" w:sz="0" w:space="0" w:color="auto"/>
        <w:left w:val="none" w:sz="0" w:space="0" w:color="auto"/>
        <w:bottom w:val="none" w:sz="0" w:space="0" w:color="auto"/>
        <w:right w:val="none" w:sz="0" w:space="0" w:color="auto"/>
      </w:divBdr>
      <w:divsChild>
        <w:div w:id="50541163">
          <w:marLeft w:val="0"/>
          <w:marRight w:val="0"/>
          <w:marTop w:val="0"/>
          <w:marBottom w:val="0"/>
          <w:divBdr>
            <w:top w:val="none" w:sz="0" w:space="0" w:color="auto"/>
            <w:left w:val="none" w:sz="0" w:space="0" w:color="auto"/>
            <w:bottom w:val="none" w:sz="0" w:space="0" w:color="auto"/>
            <w:right w:val="none" w:sz="0" w:space="0" w:color="auto"/>
          </w:divBdr>
        </w:div>
        <w:div w:id="531722508">
          <w:marLeft w:val="0"/>
          <w:marRight w:val="0"/>
          <w:marTop w:val="0"/>
          <w:marBottom w:val="0"/>
          <w:divBdr>
            <w:top w:val="none" w:sz="0" w:space="0" w:color="auto"/>
            <w:left w:val="none" w:sz="0" w:space="0" w:color="auto"/>
            <w:bottom w:val="none" w:sz="0" w:space="0" w:color="auto"/>
            <w:right w:val="none" w:sz="0" w:space="0" w:color="auto"/>
          </w:divBdr>
          <w:divsChild>
            <w:div w:id="6567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14552">
                  <w:marLeft w:val="0"/>
                  <w:marRight w:val="0"/>
                  <w:marTop w:val="0"/>
                  <w:marBottom w:val="0"/>
                  <w:divBdr>
                    <w:top w:val="none" w:sz="0" w:space="0" w:color="auto"/>
                    <w:left w:val="none" w:sz="0" w:space="0" w:color="auto"/>
                    <w:bottom w:val="none" w:sz="0" w:space="0" w:color="auto"/>
                    <w:right w:val="none" w:sz="0" w:space="0" w:color="auto"/>
                  </w:divBdr>
                </w:div>
              </w:divsChild>
            </w:div>
            <w:div w:id="1586185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72328">
                  <w:marLeft w:val="0"/>
                  <w:marRight w:val="0"/>
                  <w:marTop w:val="0"/>
                  <w:marBottom w:val="0"/>
                  <w:divBdr>
                    <w:top w:val="none" w:sz="0" w:space="0" w:color="auto"/>
                    <w:left w:val="none" w:sz="0" w:space="0" w:color="auto"/>
                    <w:bottom w:val="none" w:sz="0" w:space="0" w:color="auto"/>
                    <w:right w:val="none" w:sz="0" w:space="0" w:color="auto"/>
                  </w:divBdr>
                </w:div>
                <w:div w:id="981544899">
                  <w:marLeft w:val="0"/>
                  <w:marRight w:val="0"/>
                  <w:marTop w:val="0"/>
                  <w:marBottom w:val="0"/>
                  <w:divBdr>
                    <w:top w:val="none" w:sz="0" w:space="0" w:color="auto"/>
                    <w:left w:val="none" w:sz="0" w:space="0" w:color="auto"/>
                    <w:bottom w:val="none" w:sz="0" w:space="0" w:color="auto"/>
                    <w:right w:val="none" w:sz="0" w:space="0" w:color="auto"/>
                  </w:divBdr>
                </w:div>
                <w:div w:id="1113405576">
                  <w:marLeft w:val="0"/>
                  <w:marRight w:val="0"/>
                  <w:marTop w:val="0"/>
                  <w:marBottom w:val="0"/>
                  <w:divBdr>
                    <w:top w:val="none" w:sz="0" w:space="0" w:color="auto"/>
                    <w:left w:val="none" w:sz="0" w:space="0" w:color="auto"/>
                    <w:bottom w:val="none" w:sz="0" w:space="0" w:color="auto"/>
                    <w:right w:val="none" w:sz="0" w:space="0" w:color="auto"/>
                  </w:divBdr>
                </w:div>
                <w:div w:id="1184320189">
                  <w:marLeft w:val="0"/>
                  <w:marRight w:val="0"/>
                  <w:marTop w:val="0"/>
                  <w:marBottom w:val="0"/>
                  <w:divBdr>
                    <w:top w:val="none" w:sz="0" w:space="0" w:color="auto"/>
                    <w:left w:val="none" w:sz="0" w:space="0" w:color="auto"/>
                    <w:bottom w:val="none" w:sz="0" w:space="0" w:color="auto"/>
                    <w:right w:val="none" w:sz="0" w:space="0" w:color="auto"/>
                  </w:divBdr>
                  <w:divsChild>
                    <w:div w:id="1748648199">
                      <w:marLeft w:val="0"/>
                      <w:marRight w:val="0"/>
                      <w:marTop w:val="0"/>
                      <w:marBottom w:val="0"/>
                      <w:divBdr>
                        <w:top w:val="none" w:sz="0" w:space="0" w:color="auto"/>
                        <w:left w:val="none" w:sz="0" w:space="0" w:color="auto"/>
                        <w:bottom w:val="none" w:sz="0" w:space="0" w:color="auto"/>
                        <w:right w:val="none" w:sz="0" w:space="0" w:color="auto"/>
                      </w:divBdr>
                    </w:div>
                  </w:divsChild>
                </w:div>
                <w:div w:id="1321731689">
                  <w:marLeft w:val="0"/>
                  <w:marRight w:val="0"/>
                  <w:marTop w:val="0"/>
                  <w:marBottom w:val="0"/>
                  <w:divBdr>
                    <w:top w:val="none" w:sz="0" w:space="0" w:color="auto"/>
                    <w:left w:val="none" w:sz="0" w:space="0" w:color="auto"/>
                    <w:bottom w:val="none" w:sz="0" w:space="0" w:color="auto"/>
                    <w:right w:val="none" w:sz="0" w:space="0" w:color="auto"/>
                  </w:divBdr>
                </w:div>
                <w:div w:id="14987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5387">
          <w:marLeft w:val="0"/>
          <w:marRight w:val="0"/>
          <w:marTop w:val="0"/>
          <w:marBottom w:val="0"/>
          <w:divBdr>
            <w:top w:val="none" w:sz="0" w:space="0" w:color="auto"/>
            <w:left w:val="none" w:sz="0" w:space="0" w:color="auto"/>
            <w:bottom w:val="none" w:sz="0" w:space="0" w:color="auto"/>
            <w:right w:val="none" w:sz="0" w:space="0" w:color="auto"/>
          </w:divBdr>
          <w:divsChild>
            <w:div w:id="834997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074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791415">
          <w:marLeft w:val="0"/>
          <w:marRight w:val="0"/>
          <w:marTop w:val="0"/>
          <w:marBottom w:val="0"/>
          <w:divBdr>
            <w:top w:val="none" w:sz="0" w:space="0" w:color="auto"/>
            <w:left w:val="none" w:sz="0" w:space="0" w:color="auto"/>
            <w:bottom w:val="none" w:sz="0" w:space="0" w:color="auto"/>
            <w:right w:val="none" w:sz="0" w:space="0" w:color="auto"/>
          </w:divBdr>
        </w:div>
        <w:div w:id="1658419067">
          <w:marLeft w:val="0"/>
          <w:marRight w:val="0"/>
          <w:marTop w:val="0"/>
          <w:marBottom w:val="0"/>
          <w:divBdr>
            <w:top w:val="none" w:sz="0" w:space="0" w:color="auto"/>
            <w:left w:val="none" w:sz="0" w:space="0" w:color="auto"/>
            <w:bottom w:val="none" w:sz="0" w:space="0" w:color="auto"/>
            <w:right w:val="none" w:sz="0" w:space="0" w:color="auto"/>
          </w:divBdr>
        </w:div>
      </w:divsChild>
    </w:div>
    <w:div w:id="1279919879">
      <w:bodyDiv w:val="1"/>
      <w:marLeft w:val="0"/>
      <w:marRight w:val="0"/>
      <w:marTop w:val="0"/>
      <w:marBottom w:val="0"/>
      <w:divBdr>
        <w:top w:val="none" w:sz="0" w:space="0" w:color="auto"/>
        <w:left w:val="none" w:sz="0" w:space="0" w:color="auto"/>
        <w:bottom w:val="none" w:sz="0" w:space="0" w:color="auto"/>
        <w:right w:val="none" w:sz="0" w:space="0" w:color="auto"/>
      </w:divBdr>
    </w:div>
    <w:div w:id="1290743767">
      <w:bodyDiv w:val="1"/>
      <w:marLeft w:val="0"/>
      <w:marRight w:val="0"/>
      <w:marTop w:val="0"/>
      <w:marBottom w:val="0"/>
      <w:divBdr>
        <w:top w:val="none" w:sz="0" w:space="0" w:color="auto"/>
        <w:left w:val="none" w:sz="0" w:space="0" w:color="auto"/>
        <w:bottom w:val="none" w:sz="0" w:space="0" w:color="auto"/>
        <w:right w:val="none" w:sz="0" w:space="0" w:color="auto"/>
      </w:divBdr>
    </w:div>
    <w:div w:id="1371146691">
      <w:bodyDiv w:val="1"/>
      <w:marLeft w:val="0"/>
      <w:marRight w:val="0"/>
      <w:marTop w:val="0"/>
      <w:marBottom w:val="0"/>
      <w:divBdr>
        <w:top w:val="none" w:sz="0" w:space="0" w:color="auto"/>
        <w:left w:val="none" w:sz="0" w:space="0" w:color="auto"/>
        <w:bottom w:val="none" w:sz="0" w:space="0" w:color="auto"/>
        <w:right w:val="none" w:sz="0" w:space="0" w:color="auto"/>
      </w:divBdr>
    </w:div>
    <w:div w:id="1436906776">
      <w:bodyDiv w:val="1"/>
      <w:marLeft w:val="0"/>
      <w:marRight w:val="0"/>
      <w:marTop w:val="0"/>
      <w:marBottom w:val="0"/>
      <w:divBdr>
        <w:top w:val="none" w:sz="0" w:space="0" w:color="auto"/>
        <w:left w:val="none" w:sz="0" w:space="0" w:color="auto"/>
        <w:bottom w:val="none" w:sz="0" w:space="0" w:color="auto"/>
        <w:right w:val="none" w:sz="0" w:space="0" w:color="auto"/>
      </w:divBdr>
      <w:divsChild>
        <w:div w:id="973945843">
          <w:marLeft w:val="274"/>
          <w:marRight w:val="0"/>
          <w:marTop w:val="50"/>
          <w:marBottom w:val="0"/>
          <w:divBdr>
            <w:top w:val="none" w:sz="0" w:space="0" w:color="auto"/>
            <w:left w:val="none" w:sz="0" w:space="0" w:color="auto"/>
            <w:bottom w:val="none" w:sz="0" w:space="0" w:color="auto"/>
            <w:right w:val="none" w:sz="0" w:space="0" w:color="auto"/>
          </w:divBdr>
        </w:div>
        <w:div w:id="478157588">
          <w:marLeft w:val="274"/>
          <w:marRight w:val="0"/>
          <w:marTop w:val="50"/>
          <w:marBottom w:val="0"/>
          <w:divBdr>
            <w:top w:val="none" w:sz="0" w:space="0" w:color="auto"/>
            <w:left w:val="none" w:sz="0" w:space="0" w:color="auto"/>
            <w:bottom w:val="none" w:sz="0" w:space="0" w:color="auto"/>
            <w:right w:val="none" w:sz="0" w:space="0" w:color="auto"/>
          </w:divBdr>
        </w:div>
        <w:div w:id="1314946856">
          <w:marLeft w:val="274"/>
          <w:marRight w:val="0"/>
          <w:marTop w:val="50"/>
          <w:marBottom w:val="0"/>
          <w:divBdr>
            <w:top w:val="none" w:sz="0" w:space="0" w:color="auto"/>
            <w:left w:val="none" w:sz="0" w:space="0" w:color="auto"/>
            <w:bottom w:val="none" w:sz="0" w:space="0" w:color="auto"/>
            <w:right w:val="none" w:sz="0" w:space="0" w:color="auto"/>
          </w:divBdr>
        </w:div>
      </w:divsChild>
    </w:div>
    <w:div w:id="1532456364">
      <w:bodyDiv w:val="1"/>
      <w:marLeft w:val="0"/>
      <w:marRight w:val="0"/>
      <w:marTop w:val="0"/>
      <w:marBottom w:val="0"/>
      <w:divBdr>
        <w:top w:val="none" w:sz="0" w:space="0" w:color="auto"/>
        <w:left w:val="none" w:sz="0" w:space="0" w:color="auto"/>
        <w:bottom w:val="none" w:sz="0" w:space="0" w:color="auto"/>
        <w:right w:val="none" w:sz="0" w:space="0" w:color="auto"/>
      </w:divBdr>
      <w:divsChild>
        <w:div w:id="958607103">
          <w:marLeft w:val="0"/>
          <w:marRight w:val="0"/>
          <w:marTop w:val="0"/>
          <w:marBottom w:val="0"/>
          <w:divBdr>
            <w:top w:val="none" w:sz="0" w:space="0" w:color="auto"/>
            <w:left w:val="none" w:sz="0" w:space="0" w:color="auto"/>
            <w:bottom w:val="none" w:sz="0" w:space="0" w:color="auto"/>
            <w:right w:val="none" w:sz="0" w:space="0" w:color="auto"/>
          </w:divBdr>
        </w:div>
        <w:div w:id="1166162980">
          <w:marLeft w:val="0"/>
          <w:marRight w:val="0"/>
          <w:marTop w:val="0"/>
          <w:marBottom w:val="0"/>
          <w:divBdr>
            <w:top w:val="none" w:sz="0" w:space="0" w:color="auto"/>
            <w:left w:val="none" w:sz="0" w:space="0" w:color="auto"/>
            <w:bottom w:val="none" w:sz="0" w:space="0" w:color="auto"/>
            <w:right w:val="none" w:sz="0" w:space="0" w:color="auto"/>
          </w:divBdr>
        </w:div>
        <w:div w:id="2083329696">
          <w:marLeft w:val="0"/>
          <w:marRight w:val="0"/>
          <w:marTop w:val="0"/>
          <w:marBottom w:val="0"/>
          <w:divBdr>
            <w:top w:val="none" w:sz="0" w:space="0" w:color="auto"/>
            <w:left w:val="none" w:sz="0" w:space="0" w:color="auto"/>
            <w:bottom w:val="none" w:sz="0" w:space="0" w:color="auto"/>
            <w:right w:val="none" w:sz="0" w:space="0" w:color="auto"/>
          </w:divBdr>
        </w:div>
        <w:div w:id="2087072770">
          <w:marLeft w:val="0"/>
          <w:marRight w:val="0"/>
          <w:marTop w:val="0"/>
          <w:marBottom w:val="0"/>
          <w:divBdr>
            <w:top w:val="none" w:sz="0" w:space="0" w:color="auto"/>
            <w:left w:val="none" w:sz="0" w:space="0" w:color="auto"/>
            <w:bottom w:val="none" w:sz="0" w:space="0" w:color="auto"/>
            <w:right w:val="none" w:sz="0" w:space="0" w:color="auto"/>
          </w:divBdr>
        </w:div>
      </w:divsChild>
    </w:div>
    <w:div w:id="1578831141">
      <w:bodyDiv w:val="1"/>
      <w:marLeft w:val="0"/>
      <w:marRight w:val="0"/>
      <w:marTop w:val="0"/>
      <w:marBottom w:val="0"/>
      <w:divBdr>
        <w:top w:val="none" w:sz="0" w:space="0" w:color="auto"/>
        <w:left w:val="none" w:sz="0" w:space="0" w:color="auto"/>
        <w:bottom w:val="none" w:sz="0" w:space="0" w:color="auto"/>
        <w:right w:val="none" w:sz="0" w:space="0" w:color="auto"/>
      </w:divBdr>
    </w:div>
    <w:div w:id="1593272486">
      <w:bodyDiv w:val="1"/>
      <w:marLeft w:val="0"/>
      <w:marRight w:val="0"/>
      <w:marTop w:val="0"/>
      <w:marBottom w:val="0"/>
      <w:divBdr>
        <w:top w:val="none" w:sz="0" w:space="0" w:color="auto"/>
        <w:left w:val="none" w:sz="0" w:space="0" w:color="auto"/>
        <w:bottom w:val="none" w:sz="0" w:space="0" w:color="auto"/>
        <w:right w:val="none" w:sz="0" w:space="0" w:color="auto"/>
      </w:divBdr>
    </w:div>
    <w:div w:id="1617058140">
      <w:bodyDiv w:val="1"/>
      <w:marLeft w:val="0"/>
      <w:marRight w:val="0"/>
      <w:marTop w:val="0"/>
      <w:marBottom w:val="0"/>
      <w:divBdr>
        <w:top w:val="none" w:sz="0" w:space="0" w:color="auto"/>
        <w:left w:val="none" w:sz="0" w:space="0" w:color="auto"/>
        <w:bottom w:val="none" w:sz="0" w:space="0" w:color="auto"/>
        <w:right w:val="none" w:sz="0" w:space="0" w:color="auto"/>
      </w:divBdr>
    </w:div>
    <w:div w:id="1662735774">
      <w:bodyDiv w:val="1"/>
      <w:marLeft w:val="0"/>
      <w:marRight w:val="0"/>
      <w:marTop w:val="0"/>
      <w:marBottom w:val="0"/>
      <w:divBdr>
        <w:top w:val="none" w:sz="0" w:space="0" w:color="auto"/>
        <w:left w:val="none" w:sz="0" w:space="0" w:color="auto"/>
        <w:bottom w:val="none" w:sz="0" w:space="0" w:color="auto"/>
        <w:right w:val="none" w:sz="0" w:space="0" w:color="auto"/>
      </w:divBdr>
    </w:div>
    <w:div w:id="1697197882">
      <w:bodyDiv w:val="1"/>
      <w:marLeft w:val="0"/>
      <w:marRight w:val="0"/>
      <w:marTop w:val="0"/>
      <w:marBottom w:val="0"/>
      <w:divBdr>
        <w:top w:val="none" w:sz="0" w:space="0" w:color="auto"/>
        <w:left w:val="none" w:sz="0" w:space="0" w:color="auto"/>
        <w:bottom w:val="none" w:sz="0" w:space="0" w:color="auto"/>
        <w:right w:val="none" w:sz="0" w:space="0" w:color="auto"/>
      </w:divBdr>
      <w:divsChild>
        <w:div w:id="414320842">
          <w:marLeft w:val="0"/>
          <w:marRight w:val="0"/>
          <w:marTop w:val="0"/>
          <w:marBottom w:val="0"/>
          <w:divBdr>
            <w:top w:val="none" w:sz="0" w:space="0" w:color="auto"/>
            <w:left w:val="none" w:sz="0" w:space="0" w:color="auto"/>
            <w:bottom w:val="none" w:sz="0" w:space="0" w:color="auto"/>
            <w:right w:val="none" w:sz="0" w:space="0" w:color="auto"/>
          </w:divBdr>
          <w:divsChild>
            <w:div w:id="1108695390">
              <w:marLeft w:val="0"/>
              <w:marRight w:val="0"/>
              <w:marTop w:val="0"/>
              <w:marBottom w:val="0"/>
              <w:divBdr>
                <w:top w:val="none" w:sz="0" w:space="0" w:color="auto"/>
                <w:left w:val="none" w:sz="0" w:space="0" w:color="auto"/>
                <w:bottom w:val="none" w:sz="0" w:space="0" w:color="auto"/>
                <w:right w:val="none" w:sz="0" w:space="0" w:color="auto"/>
              </w:divBdr>
              <w:divsChild>
                <w:div w:id="1195732887">
                  <w:marLeft w:val="386"/>
                  <w:marRight w:val="0"/>
                  <w:marTop w:val="60"/>
                  <w:marBottom w:val="0"/>
                  <w:divBdr>
                    <w:top w:val="none" w:sz="0" w:space="0" w:color="auto"/>
                    <w:left w:val="none" w:sz="0" w:space="0" w:color="auto"/>
                    <w:bottom w:val="none" w:sz="0" w:space="0" w:color="auto"/>
                    <w:right w:val="none" w:sz="0" w:space="0" w:color="auto"/>
                  </w:divBdr>
                </w:div>
                <w:div w:id="1685087404">
                  <w:marLeft w:val="386"/>
                  <w:marRight w:val="0"/>
                  <w:marTop w:val="0"/>
                  <w:marBottom w:val="0"/>
                  <w:divBdr>
                    <w:top w:val="none" w:sz="0" w:space="0" w:color="auto"/>
                    <w:left w:val="none" w:sz="0" w:space="0" w:color="auto"/>
                    <w:bottom w:val="none" w:sz="0" w:space="0" w:color="auto"/>
                    <w:right w:val="none" w:sz="0" w:space="0" w:color="auto"/>
                  </w:divBdr>
                </w:div>
                <w:div w:id="2078742051">
                  <w:marLeft w:val="0"/>
                  <w:marRight w:val="0"/>
                  <w:marTop w:val="625"/>
                  <w:marBottom w:val="0"/>
                  <w:divBdr>
                    <w:top w:val="none" w:sz="0" w:space="0" w:color="auto"/>
                    <w:left w:val="none" w:sz="0" w:space="0" w:color="auto"/>
                    <w:bottom w:val="none" w:sz="0" w:space="0" w:color="auto"/>
                    <w:right w:val="none" w:sz="0" w:space="0" w:color="auto"/>
                  </w:divBdr>
                  <w:divsChild>
                    <w:div w:id="1140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59656">
          <w:marLeft w:val="0"/>
          <w:marRight w:val="0"/>
          <w:marTop w:val="0"/>
          <w:marBottom w:val="0"/>
          <w:divBdr>
            <w:top w:val="none" w:sz="0" w:space="0" w:color="auto"/>
            <w:left w:val="none" w:sz="0" w:space="0" w:color="auto"/>
            <w:bottom w:val="none" w:sz="0" w:space="0" w:color="auto"/>
            <w:right w:val="none" w:sz="0" w:space="0" w:color="auto"/>
          </w:divBdr>
        </w:div>
      </w:divsChild>
    </w:div>
    <w:div w:id="1698116293">
      <w:bodyDiv w:val="1"/>
      <w:marLeft w:val="0"/>
      <w:marRight w:val="0"/>
      <w:marTop w:val="0"/>
      <w:marBottom w:val="0"/>
      <w:divBdr>
        <w:top w:val="none" w:sz="0" w:space="0" w:color="auto"/>
        <w:left w:val="none" w:sz="0" w:space="0" w:color="auto"/>
        <w:bottom w:val="none" w:sz="0" w:space="0" w:color="auto"/>
        <w:right w:val="none" w:sz="0" w:space="0" w:color="auto"/>
      </w:divBdr>
      <w:divsChild>
        <w:div w:id="570038902">
          <w:marLeft w:val="360"/>
          <w:marRight w:val="0"/>
          <w:marTop w:val="200"/>
          <w:marBottom w:val="0"/>
          <w:divBdr>
            <w:top w:val="none" w:sz="0" w:space="0" w:color="auto"/>
            <w:left w:val="none" w:sz="0" w:space="0" w:color="auto"/>
            <w:bottom w:val="none" w:sz="0" w:space="0" w:color="auto"/>
            <w:right w:val="none" w:sz="0" w:space="0" w:color="auto"/>
          </w:divBdr>
        </w:div>
        <w:div w:id="798647314">
          <w:marLeft w:val="360"/>
          <w:marRight w:val="0"/>
          <w:marTop w:val="200"/>
          <w:marBottom w:val="0"/>
          <w:divBdr>
            <w:top w:val="none" w:sz="0" w:space="0" w:color="auto"/>
            <w:left w:val="none" w:sz="0" w:space="0" w:color="auto"/>
            <w:bottom w:val="none" w:sz="0" w:space="0" w:color="auto"/>
            <w:right w:val="none" w:sz="0" w:space="0" w:color="auto"/>
          </w:divBdr>
        </w:div>
        <w:div w:id="1337076958">
          <w:marLeft w:val="360"/>
          <w:marRight w:val="0"/>
          <w:marTop w:val="200"/>
          <w:marBottom w:val="0"/>
          <w:divBdr>
            <w:top w:val="none" w:sz="0" w:space="0" w:color="auto"/>
            <w:left w:val="none" w:sz="0" w:space="0" w:color="auto"/>
            <w:bottom w:val="none" w:sz="0" w:space="0" w:color="auto"/>
            <w:right w:val="none" w:sz="0" w:space="0" w:color="auto"/>
          </w:divBdr>
        </w:div>
      </w:divsChild>
    </w:div>
    <w:div w:id="1733237026">
      <w:bodyDiv w:val="1"/>
      <w:marLeft w:val="0"/>
      <w:marRight w:val="0"/>
      <w:marTop w:val="0"/>
      <w:marBottom w:val="0"/>
      <w:divBdr>
        <w:top w:val="none" w:sz="0" w:space="0" w:color="auto"/>
        <w:left w:val="none" w:sz="0" w:space="0" w:color="auto"/>
        <w:bottom w:val="none" w:sz="0" w:space="0" w:color="auto"/>
        <w:right w:val="none" w:sz="0" w:space="0" w:color="auto"/>
      </w:divBdr>
      <w:divsChild>
        <w:div w:id="69692559">
          <w:marLeft w:val="446"/>
          <w:marRight w:val="0"/>
          <w:marTop w:val="0"/>
          <w:marBottom w:val="0"/>
          <w:divBdr>
            <w:top w:val="none" w:sz="0" w:space="0" w:color="auto"/>
            <w:left w:val="none" w:sz="0" w:space="0" w:color="auto"/>
            <w:bottom w:val="none" w:sz="0" w:space="0" w:color="auto"/>
            <w:right w:val="none" w:sz="0" w:space="0" w:color="auto"/>
          </w:divBdr>
        </w:div>
        <w:div w:id="1311010203">
          <w:marLeft w:val="446"/>
          <w:marRight w:val="0"/>
          <w:marTop w:val="0"/>
          <w:marBottom w:val="0"/>
          <w:divBdr>
            <w:top w:val="none" w:sz="0" w:space="0" w:color="auto"/>
            <w:left w:val="none" w:sz="0" w:space="0" w:color="auto"/>
            <w:bottom w:val="none" w:sz="0" w:space="0" w:color="auto"/>
            <w:right w:val="none" w:sz="0" w:space="0" w:color="auto"/>
          </w:divBdr>
        </w:div>
        <w:div w:id="1504203200">
          <w:marLeft w:val="446"/>
          <w:marRight w:val="0"/>
          <w:marTop w:val="0"/>
          <w:marBottom w:val="0"/>
          <w:divBdr>
            <w:top w:val="none" w:sz="0" w:space="0" w:color="auto"/>
            <w:left w:val="none" w:sz="0" w:space="0" w:color="auto"/>
            <w:bottom w:val="none" w:sz="0" w:space="0" w:color="auto"/>
            <w:right w:val="none" w:sz="0" w:space="0" w:color="auto"/>
          </w:divBdr>
        </w:div>
        <w:div w:id="1889995314">
          <w:marLeft w:val="446"/>
          <w:marRight w:val="0"/>
          <w:marTop w:val="0"/>
          <w:marBottom w:val="0"/>
          <w:divBdr>
            <w:top w:val="none" w:sz="0" w:space="0" w:color="auto"/>
            <w:left w:val="none" w:sz="0" w:space="0" w:color="auto"/>
            <w:bottom w:val="none" w:sz="0" w:space="0" w:color="auto"/>
            <w:right w:val="none" w:sz="0" w:space="0" w:color="auto"/>
          </w:divBdr>
        </w:div>
      </w:divsChild>
    </w:div>
    <w:div w:id="1756827626">
      <w:bodyDiv w:val="1"/>
      <w:marLeft w:val="0"/>
      <w:marRight w:val="0"/>
      <w:marTop w:val="0"/>
      <w:marBottom w:val="0"/>
      <w:divBdr>
        <w:top w:val="none" w:sz="0" w:space="0" w:color="auto"/>
        <w:left w:val="none" w:sz="0" w:space="0" w:color="auto"/>
        <w:bottom w:val="none" w:sz="0" w:space="0" w:color="auto"/>
        <w:right w:val="none" w:sz="0" w:space="0" w:color="auto"/>
      </w:divBdr>
    </w:div>
    <w:div w:id="1781871941">
      <w:bodyDiv w:val="1"/>
      <w:marLeft w:val="0"/>
      <w:marRight w:val="0"/>
      <w:marTop w:val="0"/>
      <w:marBottom w:val="0"/>
      <w:divBdr>
        <w:top w:val="none" w:sz="0" w:space="0" w:color="auto"/>
        <w:left w:val="none" w:sz="0" w:space="0" w:color="auto"/>
        <w:bottom w:val="none" w:sz="0" w:space="0" w:color="auto"/>
        <w:right w:val="none" w:sz="0" w:space="0" w:color="auto"/>
      </w:divBdr>
    </w:div>
    <w:div w:id="1845822846">
      <w:bodyDiv w:val="1"/>
      <w:marLeft w:val="0"/>
      <w:marRight w:val="0"/>
      <w:marTop w:val="0"/>
      <w:marBottom w:val="0"/>
      <w:divBdr>
        <w:top w:val="none" w:sz="0" w:space="0" w:color="auto"/>
        <w:left w:val="none" w:sz="0" w:space="0" w:color="auto"/>
        <w:bottom w:val="none" w:sz="0" w:space="0" w:color="auto"/>
        <w:right w:val="none" w:sz="0" w:space="0" w:color="auto"/>
      </w:divBdr>
    </w:div>
    <w:div w:id="1859273262">
      <w:bodyDiv w:val="1"/>
      <w:marLeft w:val="0"/>
      <w:marRight w:val="0"/>
      <w:marTop w:val="0"/>
      <w:marBottom w:val="0"/>
      <w:divBdr>
        <w:top w:val="none" w:sz="0" w:space="0" w:color="auto"/>
        <w:left w:val="none" w:sz="0" w:space="0" w:color="auto"/>
        <w:bottom w:val="none" w:sz="0" w:space="0" w:color="auto"/>
        <w:right w:val="none" w:sz="0" w:space="0" w:color="auto"/>
      </w:divBdr>
    </w:div>
    <w:div w:id="1877498141">
      <w:bodyDiv w:val="1"/>
      <w:marLeft w:val="0"/>
      <w:marRight w:val="0"/>
      <w:marTop w:val="0"/>
      <w:marBottom w:val="0"/>
      <w:divBdr>
        <w:top w:val="none" w:sz="0" w:space="0" w:color="auto"/>
        <w:left w:val="none" w:sz="0" w:space="0" w:color="auto"/>
        <w:bottom w:val="none" w:sz="0" w:space="0" w:color="auto"/>
        <w:right w:val="none" w:sz="0" w:space="0" w:color="auto"/>
      </w:divBdr>
    </w:div>
    <w:div w:id="1895308744">
      <w:bodyDiv w:val="1"/>
      <w:marLeft w:val="0"/>
      <w:marRight w:val="0"/>
      <w:marTop w:val="0"/>
      <w:marBottom w:val="0"/>
      <w:divBdr>
        <w:top w:val="none" w:sz="0" w:space="0" w:color="auto"/>
        <w:left w:val="none" w:sz="0" w:space="0" w:color="auto"/>
        <w:bottom w:val="none" w:sz="0" w:space="0" w:color="auto"/>
        <w:right w:val="none" w:sz="0" w:space="0" w:color="auto"/>
      </w:divBdr>
    </w:div>
    <w:div w:id="1938825110">
      <w:bodyDiv w:val="1"/>
      <w:marLeft w:val="0"/>
      <w:marRight w:val="0"/>
      <w:marTop w:val="0"/>
      <w:marBottom w:val="0"/>
      <w:divBdr>
        <w:top w:val="none" w:sz="0" w:space="0" w:color="auto"/>
        <w:left w:val="none" w:sz="0" w:space="0" w:color="auto"/>
        <w:bottom w:val="none" w:sz="0" w:space="0" w:color="auto"/>
        <w:right w:val="none" w:sz="0" w:space="0" w:color="auto"/>
      </w:divBdr>
    </w:div>
    <w:div w:id="1972126236">
      <w:bodyDiv w:val="1"/>
      <w:marLeft w:val="0"/>
      <w:marRight w:val="0"/>
      <w:marTop w:val="0"/>
      <w:marBottom w:val="0"/>
      <w:divBdr>
        <w:top w:val="none" w:sz="0" w:space="0" w:color="auto"/>
        <w:left w:val="none" w:sz="0" w:space="0" w:color="auto"/>
        <w:bottom w:val="none" w:sz="0" w:space="0" w:color="auto"/>
        <w:right w:val="none" w:sz="0" w:space="0" w:color="auto"/>
      </w:divBdr>
    </w:div>
    <w:div w:id="1984769232">
      <w:bodyDiv w:val="1"/>
      <w:marLeft w:val="0"/>
      <w:marRight w:val="0"/>
      <w:marTop w:val="0"/>
      <w:marBottom w:val="0"/>
      <w:divBdr>
        <w:top w:val="none" w:sz="0" w:space="0" w:color="auto"/>
        <w:left w:val="none" w:sz="0" w:space="0" w:color="auto"/>
        <w:bottom w:val="none" w:sz="0" w:space="0" w:color="auto"/>
        <w:right w:val="none" w:sz="0" w:space="0" w:color="auto"/>
      </w:divBdr>
      <w:divsChild>
        <w:div w:id="1453086518">
          <w:marLeft w:val="0"/>
          <w:marRight w:val="0"/>
          <w:marTop w:val="0"/>
          <w:marBottom w:val="0"/>
          <w:divBdr>
            <w:top w:val="none" w:sz="0" w:space="0" w:color="auto"/>
            <w:left w:val="none" w:sz="0" w:space="0" w:color="auto"/>
            <w:bottom w:val="none" w:sz="0" w:space="0" w:color="auto"/>
            <w:right w:val="none" w:sz="0" w:space="0" w:color="auto"/>
          </w:divBdr>
        </w:div>
        <w:div w:id="2007123425">
          <w:marLeft w:val="0"/>
          <w:marRight w:val="0"/>
          <w:marTop w:val="0"/>
          <w:marBottom w:val="0"/>
          <w:divBdr>
            <w:top w:val="none" w:sz="0" w:space="0" w:color="auto"/>
            <w:left w:val="none" w:sz="0" w:space="0" w:color="auto"/>
            <w:bottom w:val="none" w:sz="0" w:space="0" w:color="auto"/>
            <w:right w:val="none" w:sz="0" w:space="0" w:color="auto"/>
          </w:divBdr>
        </w:div>
      </w:divsChild>
    </w:div>
    <w:div w:id="2046632091">
      <w:bodyDiv w:val="1"/>
      <w:marLeft w:val="0"/>
      <w:marRight w:val="0"/>
      <w:marTop w:val="0"/>
      <w:marBottom w:val="0"/>
      <w:divBdr>
        <w:top w:val="none" w:sz="0" w:space="0" w:color="auto"/>
        <w:left w:val="none" w:sz="0" w:space="0" w:color="auto"/>
        <w:bottom w:val="none" w:sz="0" w:space="0" w:color="auto"/>
        <w:right w:val="none" w:sz="0" w:space="0" w:color="auto"/>
      </w:divBdr>
      <w:divsChild>
        <w:div w:id="864636973">
          <w:marLeft w:val="274"/>
          <w:marRight w:val="0"/>
          <w:marTop w:val="360"/>
          <w:marBottom w:val="240"/>
          <w:divBdr>
            <w:top w:val="none" w:sz="0" w:space="0" w:color="auto"/>
            <w:left w:val="none" w:sz="0" w:space="0" w:color="auto"/>
            <w:bottom w:val="none" w:sz="0" w:space="0" w:color="auto"/>
            <w:right w:val="none" w:sz="0" w:space="0" w:color="auto"/>
          </w:divBdr>
        </w:div>
        <w:div w:id="1969621823">
          <w:marLeft w:val="274"/>
          <w:marRight w:val="0"/>
          <w:marTop w:val="360"/>
          <w:marBottom w:val="240"/>
          <w:divBdr>
            <w:top w:val="none" w:sz="0" w:space="0" w:color="auto"/>
            <w:left w:val="none" w:sz="0" w:space="0" w:color="auto"/>
            <w:bottom w:val="none" w:sz="0" w:space="0" w:color="auto"/>
            <w:right w:val="none" w:sz="0" w:space="0" w:color="auto"/>
          </w:divBdr>
        </w:div>
      </w:divsChild>
    </w:div>
    <w:div w:id="2078283882">
      <w:bodyDiv w:val="1"/>
      <w:marLeft w:val="0"/>
      <w:marRight w:val="0"/>
      <w:marTop w:val="0"/>
      <w:marBottom w:val="0"/>
      <w:divBdr>
        <w:top w:val="none" w:sz="0" w:space="0" w:color="auto"/>
        <w:left w:val="none" w:sz="0" w:space="0" w:color="auto"/>
        <w:bottom w:val="none" w:sz="0" w:space="0" w:color="auto"/>
        <w:right w:val="none" w:sz="0" w:space="0" w:color="auto"/>
      </w:divBdr>
    </w:div>
    <w:div w:id="2091996842">
      <w:bodyDiv w:val="1"/>
      <w:marLeft w:val="45"/>
      <w:marRight w:val="45"/>
      <w:marTop w:val="45"/>
      <w:marBottom w:val="45"/>
      <w:divBdr>
        <w:top w:val="none" w:sz="0" w:space="0" w:color="auto"/>
        <w:left w:val="none" w:sz="0" w:space="0" w:color="auto"/>
        <w:bottom w:val="none" w:sz="0" w:space="0" w:color="auto"/>
        <w:right w:val="none" w:sz="0" w:space="0" w:color="auto"/>
      </w:divBdr>
      <w:divsChild>
        <w:div w:id="1235165516">
          <w:marLeft w:val="0"/>
          <w:marRight w:val="0"/>
          <w:marTop w:val="0"/>
          <w:marBottom w:val="75"/>
          <w:divBdr>
            <w:top w:val="none" w:sz="0" w:space="0" w:color="auto"/>
            <w:left w:val="none" w:sz="0" w:space="0" w:color="auto"/>
            <w:bottom w:val="none" w:sz="0" w:space="0" w:color="auto"/>
            <w:right w:val="none" w:sz="0" w:space="0" w:color="auto"/>
          </w:divBdr>
        </w:div>
      </w:divsChild>
    </w:div>
    <w:div w:id="2114546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upet@auer.fr" TargetMode="External"/><Relationship Id="rId18" Type="http://schemas.openxmlformats.org/officeDocument/2006/relationships/hyperlink" Target="mailto:JGARATTONI@groupe-atlantic.com"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mailto:contact@afpac.org" TargetMode="External"/><Relationship Id="rId34"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yperlink" Target="mailto:michoux.o@daikin.fr" TargetMode="External"/><Relationship Id="rId17" Type="http://schemas.openxmlformats.org/officeDocument/2006/relationships/hyperlink" Target="mailto:deroche.f@daikin.fr" TargetMode="External"/><Relationship Id="rId25" Type="http://schemas.openxmlformats.org/officeDocument/2006/relationships/oleObject" Target="embeddings/oleObject2.bin"/><Relationship Id="rId33" Type="http://schemas.openxmlformats.org/officeDocument/2006/relationships/diagramColors" Target="diagrams/colors1.xm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c.briffaud@gesec.fr" TargetMode="External"/><Relationship Id="rId20" Type="http://schemas.openxmlformats.org/officeDocument/2006/relationships/hyperlink" Target="mailto:thibaut.remy@dalkia.fr" TargetMode="External"/><Relationship Id="rId29" Type="http://schemas.openxmlformats.org/officeDocument/2006/relationships/hyperlink" Target="https://cegibat.grdf.fr/solutions/tertiai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diagramQuickStyle" Target="diagrams/quickStyle1.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bonnet@groupe-atlantic.com" TargetMode="External"/><Relationship Id="rId23" Type="http://schemas.openxmlformats.org/officeDocument/2006/relationships/oleObject" Target="embeddings/oleObject1.bin"/><Relationship Id="rId28" Type="http://schemas.openxmlformats.org/officeDocument/2006/relationships/hyperlink" Target="https://www.ecologie.gouv.fr/sites/default/files/20064_EcoEnergieTertiaire-4pages-2-1.pdf" TargetMode="External"/><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hyperlink" Target="mailto:berangere.oudin@grdf.fr" TargetMode="External"/><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ire.hardy@auer.fr" TargetMode="External"/><Relationship Id="rId22" Type="http://schemas.openxmlformats.org/officeDocument/2006/relationships/image" Target="media/image2.png"/><Relationship Id="rId27" Type="http://schemas.openxmlformats.org/officeDocument/2006/relationships/oleObject" Target="embeddings/oleObject3.bin"/><Relationship Id="rId30" Type="http://schemas.openxmlformats.org/officeDocument/2006/relationships/diagramData" Target="diagrams/data1.xml"/><Relationship Id="rId35" Type="http://schemas.openxmlformats.org/officeDocument/2006/relationships/hyperlink" Target="http://www.consultations-publiques.developpement-durable.gouv.fr/projet-de-decret-en-conseil-d-etat-portant-a2582.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972 mil.m²</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5F4-417F-B239-C7DF594CC3D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5F4-417F-B239-C7DF594CC3D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5F4-417F-B239-C7DF594CC3D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5F4-417F-B239-C7DF594CC3D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5F4-417F-B239-C7DF594CC3D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5F4-417F-B239-C7DF594CC3D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5F4-417F-B239-C7DF594CC3D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5F4-417F-B239-C7DF594CC3D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15F4-417F-B239-C7DF594CC3D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15F4-417F-B239-C7DF594CC3D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15F4-417F-B239-C7DF594CC3D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15F4-417F-B239-C7DF594CC3D3}"/>
                </c:ext>
              </c:extLst>
            </c:dLbl>
            <c:dLbl>
              <c:idx val="4"/>
              <c:layout>
                <c:manualLayout>
                  <c:x val="0"/>
                  <c:y val="-0.1194131695667008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F4-417F-B239-C7DF594CC3D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15F4-417F-B239-C7DF594CC3D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D-15F4-417F-B239-C7DF594CC3D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5F4-417F-B239-C7DF594CC3D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Feuil1!$A$2:$A$9</c:f>
              <c:strCache>
                <c:ptCount val="8"/>
                <c:pt idx="0">
                  <c:v>Bureaux</c:v>
                </c:pt>
                <c:pt idx="1">
                  <c:v>Cafés, hôtels, restaurants</c:v>
                </c:pt>
                <c:pt idx="2">
                  <c:v>Commerce</c:v>
                </c:pt>
                <c:pt idx="3">
                  <c:v>Enseignement, recherche</c:v>
                </c:pt>
                <c:pt idx="4">
                  <c:v>Habitat communautaire</c:v>
                </c:pt>
                <c:pt idx="5">
                  <c:v>Santé</c:v>
                </c:pt>
                <c:pt idx="6">
                  <c:v>Sport, loisirs, culture</c:v>
                </c:pt>
                <c:pt idx="7">
                  <c:v>Transports</c:v>
                </c:pt>
              </c:strCache>
            </c:strRef>
          </c:cat>
          <c:val>
            <c:numRef>
              <c:f>Feuil1!$B$2:$B$9</c:f>
              <c:numCache>
                <c:formatCode>General</c:formatCode>
                <c:ptCount val="8"/>
                <c:pt idx="0">
                  <c:v>23</c:v>
                </c:pt>
                <c:pt idx="1">
                  <c:v>7</c:v>
                </c:pt>
                <c:pt idx="2">
                  <c:v>22</c:v>
                </c:pt>
                <c:pt idx="3">
                  <c:v>19</c:v>
                </c:pt>
                <c:pt idx="4">
                  <c:v>7</c:v>
                </c:pt>
                <c:pt idx="5">
                  <c:v>12</c:v>
                </c:pt>
                <c:pt idx="6">
                  <c:v>7</c:v>
                </c:pt>
                <c:pt idx="7">
                  <c:v>3</c:v>
                </c:pt>
              </c:numCache>
            </c:numRef>
          </c:val>
          <c:extLst>
            <c:ext xmlns:c16="http://schemas.microsoft.com/office/drawing/2014/chart" uri="{C3380CC4-5D6E-409C-BE32-E72D297353CC}">
              <c16:uniqueId val="{00000010-15F4-417F-B239-C7DF594CC3D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1445B2-584D-44D4-AAB5-AB1604FA6A1D}" type="doc">
      <dgm:prSet loTypeId="urn:microsoft.com/office/officeart/2005/8/layout/hProcess6" loCatId="process" qsTypeId="urn:microsoft.com/office/officeart/2005/8/quickstyle/simple1" qsCatId="simple" csTypeId="urn:microsoft.com/office/officeart/2005/8/colors/colorful4" csCatId="colorful" phldr="1"/>
      <dgm:spPr/>
      <dgm:t>
        <a:bodyPr/>
        <a:lstStyle/>
        <a:p>
          <a:endParaRPr lang="fr-FR"/>
        </a:p>
      </dgm:t>
    </dgm:pt>
    <dgm:pt modelId="{E017C806-5A32-4D44-AB2C-4C06872FED36}">
      <dgm:prSet phldrT="[Texte]"/>
      <dgm:spPr/>
      <dgm:t>
        <a:bodyPr/>
        <a:lstStyle/>
        <a:p>
          <a:r>
            <a:rPr lang="fr-FR" dirty="0"/>
            <a:t># Loi Elan (23/11/2018)</a:t>
          </a:r>
        </a:p>
      </dgm:t>
    </dgm:pt>
    <dgm:pt modelId="{A1E8F179-4A05-4B6D-B965-F0D04172C47C}" type="parTrans" cxnId="{ADEF2C23-8446-4266-828E-F4D76446936F}">
      <dgm:prSet/>
      <dgm:spPr/>
      <dgm:t>
        <a:bodyPr/>
        <a:lstStyle/>
        <a:p>
          <a:endParaRPr lang="fr-FR"/>
        </a:p>
      </dgm:t>
    </dgm:pt>
    <dgm:pt modelId="{A551811C-D923-4A12-B8B8-C50458B05589}" type="sibTrans" cxnId="{ADEF2C23-8446-4266-828E-F4D76446936F}">
      <dgm:prSet/>
      <dgm:spPr/>
      <dgm:t>
        <a:bodyPr/>
        <a:lstStyle/>
        <a:p>
          <a:endParaRPr lang="fr-FR"/>
        </a:p>
      </dgm:t>
    </dgm:pt>
    <dgm:pt modelId="{5D643933-A324-46BB-A8C4-88AA6C666B3B}">
      <dgm:prSet phldrT="[Texte]" custT="1"/>
      <dgm:spPr/>
      <dgm:t>
        <a:bodyPr/>
        <a:lstStyle/>
        <a:p>
          <a:r>
            <a:rPr lang="fr-FR" sz="1050" dirty="0"/>
            <a:t>40% en 2030</a:t>
          </a:r>
        </a:p>
      </dgm:t>
    </dgm:pt>
    <dgm:pt modelId="{8977306F-2B72-4F6C-A82E-6616E08E177B}" type="parTrans" cxnId="{0AF0CAF7-0FDE-42D3-B785-44708DAC5E8F}">
      <dgm:prSet/>
      <dgm:spPr/>
      <dgm:t>
        <a:bodyPr/>
        <a:lstStyle/>
        <a:p>
          <a:endParaRPr lang="fr-FR"/>
        </a:p>
      </dgm:t>
    </dgm:pt>
    <dgm:pt modelId="{2C81C964-A530-486B-B465-55511EC8B026}" type="sibTrans" cxnId="{0AF0CAF7-0FDE-42D3-B785-44708DAC5E8F}">
      <dgm:prSet/>
      <dgm:spPr/>
      <dgm:t>
        <a:bodyPr/>
        <a:lstStyle/>
        <a:p>
          <a:endParaRPr lang="fr-FR"/>
        </a:p>
      </dgm:t>
    </dgm:pt>
    <dgm:pt modelId="{BCFE7551-5BA0-46C3-9BD3-3858B2AEB237}">
      <dgm:prSet phldrT="[Texte]"/>
      <dgm:spPr/>
      <dgm:t>
        <a:bodyPr/>
        <a:lstStyle/>
        <a:p>
          <a:r>
            <a:rPr lang="fr-FR" dirty="0"/>
            <a:t>DÉCRET DU 23 JUILLET 2019</a:t>
          </a:r>
        </a:p>
      </dgm:t>
    </dgm:pt>
    <dgm:pt modelId="{ED9B2039-955F-476F-BF1C-AE3606D73A44}" type="parTrans" cxnId="{18549264-ADE1-400C-9D19-BCDED6A7F5A6}">
      <dgm:prSet/>
      <dgm:spPr/>
      <dgm:t>
        <a:bodyPr/>
        <a:lstStyle/>
        <a:p>
          <a:endParaRPr lang="fr-FR"/>
        </a:p>
      </dgm:t>
    </dgm:pt>
    <dgm:pt modelId="{00D921B2-C097-447B-B68F-B4964A8FC7BC}" type="sibTrans" cxnId="{18549264-ADE1-400C-9D19-BCDED6A7F5A6}">
      <dgm:prSet/>
      <dgm:spPr/>
      <dgm:t>
        <a:bodyPr/>
        <a:lstStyle/>
        <a:p>
          <a:endParaRPr lang="fr-FR"/>
        </a:p>
      </dgm:t>
    </dgm:pt>
    <dgm:pt modelId="{544AD8B3-C12F-40E2-98A4-FAAB291CC240}">
      <dgm:prSet phldrT="[Texte]" custT="1"/>
      <dgm:spPr/>
      <dgm:t>
        <a:bodyPr rIns="0"/>
        <a:lstStyle/>
        <a:p>
          <a:r>
            <a:rPr lang="fr-FR" sz="900" dirty="0"/>
            <a:t>ARRÊTÉ DU 10 AVRIL 2020</a:t>
          </a:r>
        </a:p>
      </dgm:t>
    </dgm:pt>
    <dgm:pt modelId="{C53C3163-4E15-4C47-91FC-DCCB1F71ACC0}" type="parTrans" cxnId="{502590DE-7BEF-41BF-A8DB-33A872C913BF}">
      <dgm:prSet/>
      <dgm:spPr/>
      <dgm:t>
        <a:bodyPr/>
        <a:lstStyle/>
        <a:p>
          <a:endParaRPr lang="fr-FR"/>
        </a:p>
      </dgm:t>
    </dgm:pt>
    <dgm:pt modelId="{A453BCBF-6359-4B11-9F2A-FB923AC5A934}" type="sibTrans" cxnId="{502590DE-7BEF-41BF-A8DB-33A872C913BF}">
      <dgm:prSet/>
      <dgm:spPr/>
      <dgm:t>
        <a:bodyPr/>
        <a:lstStyle/>
        <a:p>
          <a:endParaRPr lang="fr-FR"/>
        </a:p>
      </dgm:t>
    </dgm:pt>
    <dgm:pt modelId="{DF722227-85C3-4F96-98B5-A4C2696D7097}">
      <dgm:prSet phldrT="[Texte]" custT="1"/>
      <dgm:spPr/>
      <dgm:t>
        <a:bodyPr rIns="0"/>
        <a:lstStyle/>
        <a:p>
          <a:r>
            <a:rPr lang="fr-FR" sz="900" dirty="0"/>
            <a:t>ARRÊTÉ DU 24 NOVEMBRE 2020</a:t>
          </a:r>
        </a:p>
      </dgm:t>
    </dgm:pt>
    <dgm:pt modelId="{2CD9CFBD-7376-4E1F-A3AC-41D571D56100}" type="parTrans" cxnId="{E34A2CF5-ABF2-4F04-9629-09C586EF3579}">
      <dgm:prSet/>
      <dgm:spPr/>
      <dgm:t>
        <a:bodyPr/>
        <a:lstStyle/>
        <a:p>
          <a:endParaRPr lang="fr-FR"/>
        </a:p>
      </dgm:t>
    </dgm:pt>
    <dgm:pt modelId="{A5209174-E42C-449E-B53E-84332C3CBE6D}" type="sibTrans" cxnId="{E34A2CF5-ABF2-4F04-9629-09C586EF3579}">
      <dgm:prSet/>
      <dgm:spPr/>
      <dgm:t>
        <a:bodyPr/>
        <a:lstStyle/>
        <a:p>
          <a:endParaRPr lang="fr-FR"/>
        </a:p>
      </dgm:t>
    </dgm:pt>
    <dgm:pt modelId="{4310EE3F-D528-4798-91FF-EBEE654073CE}">
      <dgm:prSet phldrT="[Texte]"/>
      <dgm:spPr/>
      <dgm:t>
        <a:bodyPr/>
        <a:lstStyle/>
        <a:p>
          <a:r>
            <a:rPr lang="fr-FR" dirty="0"/>
            <a:t>A venir en 2022</a:t>
          </a:r>
        </a:p>
      </dgm:t>
    </dgm:pt>
    <dgm:pt modelId="{C9EB3BCD-BDF2-4AB3-AEE2-E8FA2E40A0DB}" type="parTrans" cxnId="{EDE64233-9404-45CD-AF7E-1B0645241466}">
      <dgm:prSet/>
      <dgm:spPr/>
      <dgm:t>
        <a:bodyPr/>
        <a:lstStyle/>
        <a:p>
          <a:endParaRPr lang="fr-FR"/>
        </a:p>
      </dgm:t>
    </dgm:pt>
    <dgm:pt modelId="{EAE45E33-756A-4A63-9EBD-92059D2F074A}" type="sibTrans" cxnId="{EDE64233-9404-45CD-AF7E-1B0645241466}">
      <dgm:prSet/>
      <dgm:spPr/>
      <dgm:t>
        <a:bodyPr/>
        <a:lstStyle/>
        <a:p>
          <a:endParaRPr lang="fr-FR"/>
        </a:p>
      </dgm:t>
    </dgm:pt>
    <dgm:pt modelId="{08AFD013-E4B2-4FA2-A7B1-292998C23535}">
      <dgm:prSet phldrT="[Texte]" custT="1"/>
      <dgm:spPr/>
      <dgm:t>
        <a:bodyPr/>
        <a:lstStyle/>
        <a:p>
          <a:r>
            <a:rPr lang="fr-FR" sz="900" dirty="0"/>
            <a:t>«Arrêté valeur absolue 2 »</a:t>
          </a:r>
        </a:p>
      </dgm:t>
    </dgm:pt>
    <dgm:pt modelId="{0B55A578-2F3E-4B9C-8035-4306C700C061}" type="parTrans" cxnId="{4B442F06-63BC-417F-B372-2DD46B6C411F}">
      <dgm:prSet/>
      <dgm:spPr/>
      <dgm:t>
        <a:bodyPr/>
        <a:lstStyle/>
        <a:p>
          <a:endParaRPr lang="fr-FR"/>
        </a:p>
      </dgm:t>
    </dgm:pt>
    <dgm:pt modelId="{3775B5B1-0B3E-4BE6-80BC-D30A495942FD}" type="sibTrans" cxnId="{4B442F06-63BC-417F-B372-2DD46B6C411F}">
      <dgm:prSet/>
      <dgm:spPr/>
      <dgm:t>
        <a:bodyPr/>
        <a:lstStyle/>
        <a:p>
          <a:endParaRPr lang="fr-FR"/>
        </a:p>
      </dgm:t>
    </dgm:pt>
    <dgm:pt modelId="{D29054FA-5F17-4370-81E5-9A28DC7EFAD8}">
      <dgm:prSet custT="1"/>
      <dgm:spPr/>
      <dgm:t>
        <a:bodyPr/>
        <a:lstStyle/>
        <a:p>
          <a:r>
            <a:rPr lang="fr-FR" sz="1050" dirty="0"/>
            <a:t>50% en 2040</a:t>
          </a:r>
        </a:p>
      </dgm:t>
    </dgm:pt>
    <dgm:pt modelId="{F2D3361E-DB65-45A4-9643-2EBF62780436}" type="parTrans" cxnId="{F8EB3F11-571B-4A1B-A885-481E25DC4A24}">
      <dgm:prSet/>
      <dgm:spPr/>
      <dgm:t>
        <a:bodyPr/>
        <a:lstStyle/>
        <a:p>
          <a:endParaRPr lang="fr-FR"/>
        </a:p>
      </dgm:t>
    </dgm:pt>
    <dgm:pt modelId="{BA304B81-4327-4CF3-8510-FF3EE7F346E4}" type="sibTrans" cxnId="{F8EB3F11-571B-4A1B-A885-481E25DC4A24}">
      <dgm:prSet/>
      <dgm:spPr/>
      <dgm:t>
        <a:bodyPr/>
        <a:lstStyle/>
        <a:p>
          <a:endParaRPr lang="fr-FR"/>
        </a:p>
      </dgm:t>
    </dgm:pt>
    <dgm:pt modelId="{75D37874-CF4D-4F7C-B80E-3E9B10125EDA}">
      <dgm:prSet custT="1"/>
      <dgm:spPr/>
      <dgm:t>
        <a:bodyPr/>
        <a:lstStyle/>
        <a:p>
          <a:r>
            <a:rPr lang="fr-FR" sz="1050" dirty="0"/>
            <a:t>60% en 2050</a:t>
          </a:r>
        </a:p>
      </dgm:t>
    </dgm:pt>
    <dgm:pt modelId="{008B573E-6744-431F-B2E5-F14C86F420BA}" type="parTrans" cxnId="{0BBF66F6-1097-4F51-AA3F-F5DBB94FBDE4}">
      <dgm:prSet/>
      <dgm:spPr/>
      <dgm:t>
        <a:bodyPr/>
        <a:lstStyle/>
        <a:p>
          <a:endParaRPr lang="fr-FR"/>
        </a:p>
      </dgm:t>
    </dgm:pt>
    <dgm:pt modelId="{03959E63-DDEE-446C-9025-FE3E92D29A0D}" type="sibTrans" cxnId="{0BBF66F6-1097-4F51-AA3F-F5DBB94FBDE4}">
      <dgm:prSet/>
      <dgm:spPr/>
      <dgm:t>
        <a:bodyPr/>
        <a:lstStyle/>
        <a:p>
          <a:endParaRPr lang="fr-FR"/>
        </a:p>
      </dgm:t>
    </dgm:pt>
    <dgm:pt modelId="{47D3656F-3B3F-4352-A824-E1F4FDF785C8}">
      <dgm:prSet custT="1"/>
      <dgm:spPr/>
      <dgm:t>
        <a:bodyPr/>
        <a:lstStyle/>
        <a:p>
          <a:r>
            <a:rPr lang="fr-FR" sz="900" dirty="0"/>
            <a:t>«Arrêté valeur absolue 3 »</a:t>
          </a:r>
        </a:p>
      </dgm:t>
    </dgm:pt>
    <dgm:pt modelId="{6260B1C6-1D0C-48F5-8398-1E0F0E83D414}" type="parTrans" cxnId="{89A4411A-7BB6-4724-B275-4B43655BF084}">
      <dgm:prSet/>
      <dgm:spPr/>
      <dgm:t>
        <a:bodyPr/>
        <a:lstStyle/>
        <a:p>
          <a:endParaRPr lang="fr-FR"/>
        </a:p>
      </dgm:t>
    </dgm:pt>
    <dgm:pt modelId="{FB3CA1BA-EB72-43CD-B531-D6C470B174AA}" type="sibTrans" cxnId="{89A4411A-7BB6-4724-B275-4B43655BF084}">
      <dgm:prSet/>
      <dgm:spPr/>
      <dgm:t>
        <a:bodyPr/>
        <a:lstStyle/>
        <a:p>
          <a:endParaRPr lang="fr-FR"/>
        </a:p>
      </dgm:t>
    </dgm:pt>
    <dgm:pt modelId="{2A7053F8-B45D-4DFD-8C6D-B1EE22EBCC81}" type="pres">
      <dgm:prSet presAssocID="{C31445B2-584D-44D4-AAB5-AB1604FA6A1D}" presName="theList" presStyleCnt="0">
        <dgm:presLayoutVars>
          <dgm:dir/>
          <dgm:animLvl val="lvl"/>
          <dgm:resizeHandles val="exact"/>
        </dgm:presLayoutVars>
      </dgm:prSet>
      <dgm:spPr/>
    </dgm:pt>
    <dgm:pt modelId="{2B8B9F5E-74E8-4C51-A013-9D509469AAE2}" type="pres">
      <dgm:prSet presAssocID="{E017C806-5A32-4D44-AB2C-4C06872FED36}" presName="compNode" presStyleCnt="0"/>
      <dgm:spPr/>
    </dgm:pt>
    <dgm:pt modelId="{6B598FE8-318D-4212-8AC3-32FCE4571064}" type="pres">
      <dgm:prSet presAssocID="{E017C806-5A32-4D44-AB2C-4C06872FED36}" presName="noGeometry" presStyleCnt="0"/>
      <dgm:spPr/>
    </dgm:pt>
    <dgm:pt modelId="{D0BCD7B5-674C-4B52-86BA-EE9178669ED1}" type="pres">
      <dgm:prSet presAssocID="{E017C806-5A32-4D44-AB2C-4C06872FED36}" presName="childTextVisible" presStyleLbl="bgAccFollowNode1" presStyleIdx="0" presStyleCnt="3">
        <dgm:presLayoutVars>
          <dgm:bulletEnabled val="1"/>
        </dgm:presLayoutVars>
      </dgm:prSet>
      <dgm:spPr/>
    </dgm:pt>
    <dgm:pt modelId="{E500BEE3-3613-474D-92CC-C562E261A59D}" type="pres">
      <dgm:prSet presAssocID="{E017C806-5A32-4D44-AB2C-4C06872FED36}" presName="childTextHidden" presStyleLbl="bgAccFollowNode1" presStyleIdx="0" presStyleCnt="3"/>
      <dgm:spPr/>
    </dgm:pt>
    <dgm:pt modelId="{9888433D-1FF0-4AB0-9E89-5E43AA405FC2}" type="pres">
      <dgm:prSet presAssocID="{E017C806-5A32-4D44-AB2C-4C06872FED36}" presName="parentText" presStyleLbl="node1" presStyleIdx="0" presStyleCnt="3">
        <dgm:presLayoutVars>
          <dgm:chMax val="1"/>
          <dgm:bulletEnabled val="1"/>
        </dgm:presLayoutVars>
      </dgm:prSet>
      <dgm:spPr/>
    </dgm:pt>
    <dgm:pt modelId="{52180D18-D3A0-4780-9AA6-7F996236B3F7}" type="pres">
      <dgm:prSet presAssocID="{E017C806-5A32-4D44-AB2C-4C06872FED36}" presName="aSpace" presStyleCnt="0"/>
      <dgm:spPr/>
    </dgm:pt>
    <dgm:pt modelId="{A17C0683-9FDB-44C9-B574-2EB788F7708B}" type="pres">
      <dgm:prSet presAssocID="{BCFE7551-5BA0-46C3-9BD3-3858B2AEB237}" presName="compNode" presStyleCnt="0"/>
      <dgm:spPr/>
    </dgm:pt>
    <dgm:pt modelId="{EE94E23E-3F5F-4C42-95CF-8E7D5584183C}" type="pres">
      <dgm:prSet presAssocID="{BCFE7551-5BA0-46C3-9BD3-3858B2AEB237}" presName="noGeometry" presStyleCnt="0"/>
      <dgm:spPr/>
    </dgm:pt>
    <dgm:pt modelId="{228C556A-72FC-48EF-8ABF-68314124245A}" type="pres">
      <dgm:prSet presAssocID="{BCFE7551-5BA0-46C3-9BD3-3858B2AEB237}" presName="childTextVisible" presStyleLbl="bgAccFollowNode1" presStyleIdx="1" presStyleCnt="3">
        <dgm:presLayoutVars>
          <dgm:bulletEnabled val="1"/>
        </dgm:presLayoutVars>
      </dgm:prSet>
      <dgm:spPr/>
    </dgm:pt>
    <dgm:pt modelId="{738BE913-B964-41AF-862B-8F145CA92A22}" type="pres">
      <dgm:prSet presAssocID="{BCFE7551-5BA0-46C3-9BD3-3858B2AEB237}" presName="childTextHidden" presStyleLbl="bgAccFollowNode1" presStyleIdx="1" presStyleCnt="3"/>
      <dgm:spPr/>
    </dgm:pt>
    <dgm:pt modelId="{D7729A07-02E0-47C5-B2FD-BCEAC62BFC2A}" type="pres">
      <dgm:prSet presAssocID="{BCFE7551-5BA0-46C3-9BD3-3858B2AEB237}" presName="parentText" presStyleLbl="node1" presStyleIdx="1" presStyleCnt="3">
        <dgm:presLayoutVars>
          <dgm:chMax val="1"/>
          <dgm:bulletEnabled val="1"/>
        </dgm:presLayoutVars>
      </dgm:prSet>
      <dgm:spPr/>
    </dgm:pt>
    <dgm:pt modelId="{FE255559-6E43-4FAC-B05E-2152E701A36B}" type="pres">
      <dgm:prSet presAssocID="{BCFE7551-5BA0-46C3-9BD3-3858B2AEB237}" presName="aSpace" presStyleCnt="0"/>
      <dgm:spPr/>
    </dgm:pt>
    <dgm:pt modelId="{F2898E69-C85C-441D-B0C5-2FACDCB0EB50}" type="pres">
      <dgm:prSet presAssocID="{4310EE3F-D528-4798-91FF-EBEE654073CE}" presName="compNode" presStyleCnt="0"/>
      <dgm:spPr/>
    </dgm:pt>
    <dgm:pt modelId="{06905037-21A5-4EAB-AD3B-DF5B736611E0}" type="pres">
      <dgm:prSet presAssocID="{4310EE3F-D528-4798-91FF-EBEE654073CE}" presName="noGeometry" presStyleCnt="0"/>
      <dgm:spPr/>
    </dgm:pt>
    <dgm:pt modelId="{65F97E6B-384B-4275-8341-DB622E40775C}" type="pres">
      <dgm:prSet presAssocID="{4310EE3F-D528-4798-91FF-EBEE654073CE}" presName="childTextVisible" presStyleLbl="bgAccFollowNode1" presStyleIdx="2" presStyleCnt="3">
        <dgm:presLayoutVars>
          <dgm:bulletEnabled val="1"/>
        </dgm:presLayoutVars>
      </dgm:prSet>
      <dgm:spPr/>
    </dgm:pt>
    <dgm:pt modelId="{C8F0CBBE-57E2-4E24-B8C8-41A3A515F313}" type="pres">
      <dgm:prSet presAssocID="{4310EE3F-D528-4798-91FF-EBEE654073CE}" presName="childTextHidden" presStyleLbl="bgAccFollowNode1" presStyleIdx="2" presStyleCnt="3"/>
      <dgm:spPr/>
    </dgm:pt>
    <dgm:pt modelId="{41B5D0E0-CEA1-492F-B8EE-F17718DEE756}" type="pres">
      <dgm:prSet presAssocID="{4310EE3F-D528-4798-91FF-EBEE654073CE}" presName="parentText" presStyleLbl="node1" presStyleIdx="2" presStyleCnt="3">
        <dgm:presLayoutVars>
          <dgm:chMax val="1"/>
          <dgm:bulletEnabled val="1"/>
        </dgm:presLayoutVars>
      </dgm:prSet>
      <dgm:spPr/>
    </dgm:pt>
  </dgm:ptLst>
  <dgm:cxnLst>
    <dgm:cxn modelId="{E6FA4B01-3C7F-487C-B991-09B16DA04B3F}" type="presOf" srcId="{08AFD013-E4B2-4FA2-A7B1-292998C23535}" destId="{65F97E6B-384B-4275-8341-DB622E40775C}" srcOrd="0" destOrd="0" presId="urn:microsoft.com/office/officeart/2005/8/layout/hProcess6"/>
    <dgm:cxn modelId="{CAE15301-67D0-424C-B6F2-2162CA501E8A}" type="presOf" srcId="{BCFE7551-5BA0-46C3-9BD3-3858B2AEB237}" destId="{D7729A07-02E0-47C5-B2FD-BCEAC62BFC2A}" srcOrd="0" destOrd="0" presId="urn:microsoft.com/office/officeart/2005/8/layout/hProcess6"/>
    <dgm:cxn modelId="{EB017303-A145-4745-AEC2-B5F9606567C6}" type="presOf" srcId="{E017C806-5A32-4D44-AB2C-4C06872FED36}" destId="{9888433D-1FF0-4AB0-9E89-5E43AA405FC2}" srcOrd="0" destOrd="0" presId="urn:microsoft.com/office/officeart/2005/8/layout/hProcess6"/>
    <dgm:cxn modelId="{4B442F06-63BC-417F-B372-2DD46B6C411F}" srcId="{4310EE3F-D528-4798-91FF-EBEE654073CE}" destId="{08AFD013-E4B2-4FA2-A7B1-292998C23535}" srcOrd="0" destOrd="0" parTransId="{0B55A578-2F3E-4B9C-8035-4306C700C061}" sibTransId="{3775B5B1-0B3E-4BE6-80BC-D30A495942FD}"/>
    <dgm:cxn modelId="{F8EB3F11-571B-4A1B-A885-481E25DC4A24}" srcId="{E017C806-5A32-4D44-AB2C-4C06872FED36}" destId="{D29054FA-5F17-4370-81E5-9A28DC7EFAD8}" srcOrd="1" destOrd="0" parTransId="{F2D3361E-DB65-45A4-9643-2EBF62780436}" sibTransId="{BA304B81-4327-4CF3-8510-FF3EE7F346E4}"/>
    <dgm:cxn modelId="{89A4411A-7BB6-4724-B275-4B43655BF084}" srcId="{4310EE3F-D528-4798-91FF-EBEE654073CE}" destId="{47D3656F-3B3F-4352-A824-E1F4FDF785C8}" srcOrd="1" destOrd="0" parTransId="{6260B1C6-1D0C-48F5-8398-1E0F0E83D414}" sibTransId="{FB3CA1BA-EB72-43CD-B531-D6C470B174AA}"/>
    <dgm:cxn modelId="{6FF3F31E-94E4-4524-8CA0-A84E4A2D26F4}" type="presOf" srcId="{08AFD013-E4B2-4FA2-A7B1-292998C23535}" destId="{C8F0CBBE-57E2-4E24-B8C8-41A3A515F313}" srcOrd="1" destOrd="0" presId="urn:microsoft.com/office/officeart/2005/8/layout/hProcess6"/>
    <dgm:cxn modelId="{EB30AC1F-6E6B-41E0-A486-A5ECB55B26A2}" type="presOf" srcId="{75D37874-CF4D-4F7C-B80E-3E9B10125EDA}" destId="{D0BCD7B5-674C-4B52-86BA-EE9178669ED1}" srcOrd="0" destOrd="2" presId="urn:microsoft.com/office/officeart/2005/8/layout/hProcess6"/>
    <dgm:cxn modelId="{09F44820-7551-4CB6-B922-80697E593F3F}" type="presOf" srcId="{C31445B2-584D-44D4-AAB5-AB1604FA6A1D}" destId="{2A7053F8-B45D-4DFD-8C6D-B1EE22EBCC81}" srcOrd="0" destOrd="0" presId="urn:microsoft.com/office/officeart/2005/8/layout/hProcess6"/>
    <dgm:cxn modelId="{ADEF2C23-8446-4266-828E-F4D76446936F}" srcId="{C31445B2-584D-44D4-AAB5-AB1604FA6A1D}" destId="{E017C806-5A32-4D44-AB2C-4C06872FED36}" srcOrd="0" destOrd="0" parTransId="{A1E8F179-4A05-4B6D-B965-F0D04172C47C}" sibTransId="{A551811C-D923-4A12-B8B8-C50458B05589}"/>
    <dgm:cxn modelId="{EDE64233-9404-45CD-AF7E-1B0645241466}" srcId="{C31445B2-584D-44D4-AAB5-AB1604FA6A1D}" destId="{4310EE3F-D528-4798-91FF-EBEE654073CE}" srcOrd="2" destOrd="0" parTransId="{C9EB3BCD-BDF2-4AB3-AEE2-E8FA2E40A0DB}" sibTransId="{EAE45E33-756A-4A63-9EBD-92059D2F074A}"/>
    <dgm:cxn modelId="{18549264-ADE1-400C-9D19-BCDED6A7F5A6}" srcId="{C31445B2-584D-44D4-AAB5-AB1604FA6A1D}" destId="{BCFE7551-5BA0-46C3-9BD3-3858B2AEB237}" srcOrd="1" destOrd="0" parTransId="{ED9B2039-955F-476F-BF1C-AE3606D73A44}" sibTransId="{00D921B2-C097-447B-B68F-B4964A8FC7BC}"/>
    <dgm:cxn modelId="{AE3CD746-D538-4564-BA18-E4F1FF9285DF}" type="presOf" srcId="{4310EE3F-D528-4798-91FF-EBEE654073CE}" destId="{41B5D0E0-CEA1-492F-B8EE-F17718DEE756}" srcOrd="0" destOrd="0" presId="urn:microsoft.com/office/officeart/2005/8/layout/hProcess6"/>
    <dgm:cxn modelId="{D464A16C-E546-4039-A0CA-D7FCA0F37B2A}" type="presOf" srcId="{DF722227-85C3-4F96-98B5-A4C2696D7097}" destId="{738BE913-B964-41AF-862B-8F145CA92A22}" srcOrd="1" destOrd="1" presId="urn:microsoft.com/office/officeart/2005/8/layout/hProcess6"/>
    <dgm:cxn modelId="{E42E028F-1750-4CA1-AF89-428FF1D757C6}" type="presOf" srcId="{75D37874-CF4D-4F7C-B80E-3E9B10125EDA}" destId="{E500BEE3-3613-474D-92CC-C562E261A59D}" srcOrd="1" destOrd="2" presId="urn:microsoft.com/office/officeart/2005/8/layout/hProcess6"/>
    <dgm:cxn modelId="{3D8D9EA6-5CD8-47DE-B28A-EFAFE183F984}" type="presOf" srcId="{DF722227-85C3-4F96-98B5-A4C2696D7097}" destId="{228C556A-72FC-48EF-8ABF-68314124245A}" srcOrd="0" destOrd="1" presId="urn:microsoft.com/office/officeart/2005/8/layout/hProcess6"/>
    <dgm:cxn modelId="{00114EB2-7C1B-4989-967A-60DF6651420A}" type="presOf" srcId="{5D643933-A324-46BB-A8C4-88AA6C666B3B}" destId="{D0BCD7B5-674C-4B52-86BA-EE9178669ED1}" srcOrd="0" destOrd="0" presId="urn:microsoft.com/office/officeart/2005/8/layout/hProcess6"/>
    <dgm:cxn modelId="{8E02D2BF-2A6B-404C-9D0B-ED93D8C1FC88}" type="presOf" srcId="{47D3656F-3B3F-4352-A824-E1F4FDF785C8}" destId="{C8F0CBBE-57E2-4E24-B8C8-41A3A515F313}" srcOrd="1" destOrd="1" presId="urn:microsoft.com/office/officeart/2005/8/layout/hProcess6"/>
    <dgm:cxn modelId="{0C1920CF-81BA-4B07-9FCF-88A4A5790760}" type="presOf" srcId="{D29054FA-5F17-4370-81E5-9A28DC7EFAD8}" destId="{D0BCD7B5-674C-4B52-86BA-EE9178669ED1}" srcOrd="0" destOrd="1" presId="urn:microsoft.com/office/officeart/2005/8/layout/hProcess6"/>
    <dgm:cxn modelId="{62C8F8CF-6D83-479A-A6DE-46CD9AF4E6A7}" type="presOf" srcId="{D29054FA-5F17-4370-81E5-9A28DC7EFAD8}" destId="{E500BEE3-3613-474D-92CC-C562E261A59D}" srcOrd="1" destOrd="1" presId="urn:microsoft.com/office/officeart/2005/8/layout/hProcess6"/>
    <dgm:cxn modelId="{502590DE-7BEF-41BF-A8DB-33A872C913BF}" srcId="{BCFE7551-5BA0-46C3-9BD3-3858B2AEB237}" destId="{544AD8B3-C12F-40E2-98A4-FAAB291CC240}" srcOrd="0" destOrd="0" parTransId="{C53C3163-4E15-4C47-91FC-DCCB1F71ACC0}" sibTransId="{A453BCBF-6359-4B11-9F2A-FB923AC5A934}"/>
    <dgm:cxn modelId="{14FB25E6-1352-48FA-9E07-B086AF79B94A}" type="presOf" srcId="{544AD8B3-C12F-40E2-98A4-FAAB291CC240}" destId="{738BE913-B964-41AF-862B-8F145CA92A22}" srcOrd="1" destOrd="0" presId="urn:microsoft.com/office/officeart/2005/8/layout/hProcess6"/>
    <dgm:cxn modelId="{53D14CE9-8B86-4DC8-9956-C4D8FCCBD775}" type="presOf" srcId="{544AD8B3-C12F-40E2-98A4-FAAB291CC240}" destId="{228C556A-72FC-48EF-8ABF-68314124245A}" srcOrd="0" destOrd="0" presId="urn:microsoft.com/office/officeart/2005/8/layout/hProcess6"/>
    <dgm:cxn modelId="{49382CEE-1697-4ED0-9A55-467A0886CAE5}" type="presOf" srcId="{5D643933-A324-46BB-A8C4-88AA6C666B3B}" destId="{E500BEE3-3613-474D-92CC-C562E261A59D}" srcOrd="1" destOrd="0" presId="urn:microsoft.com/office/officeart/2005/8/layout/hProcess6"/>
    <dgm:cxn modelId="{800A65EE-7D74-4827-946C-AAAE5182E240}" type="presOf" srcId="{47D3656F-3B3F-4352-A824-E1F4FDF785C8}" destId="{65F97E6B-384B-4275-8341-DB622E40775C}" srcOrd="0" destOrd="1" presId="urn:microsoft.com/office/officeart/2005/8/layout/hProcess6"/>
    <dgm:cxn modelId="{E34A2CF5-ABF2-4F04-9629-09C586EF3579}" srcId="{BCFE7551-5BA0-46C3-9BD3-3858B2AEB237}" destId="{DF722227-85C3-4F96-98B5-A4C2696D7097}" srcOrd="1" destOrd="0" parTransId="{2CD9CFBD-7376-4E1F-A3AC-41D571D56100}" sibTransId="{A5209174-E42C-449E-B53E-84332C3CBE6D}"/>
    <dgm:cxn modelId="{0BBF66F6-1097-4F51-AA3F-F5DBB94FBDE4}" srcId="{E017C806-5A32-4D44-AB2C-4C06872FED36}" destId="{75D37874-CF4D-4F7C-B80E-3E9B10125EDA}" srcOrd="2" destOrd="0" parTransId="{008B573E-6744-431F-B2E5-F14C86F420BA}" sibTransId="{03959E63-DDEE-446C-9025-FE3E92D29A0D}"/>
    <dgm:cxn modelId="{0AF0CAF7-0FDE-42D3-B785-44708DAC5E8F}" srcId="{E017C806-5A32-4D44-AB2C-4C06872FED36}" destId="{5D643933-A324-46BB-A8C4-88AA6C666B3B}" srcOrd="0" destOrd="0" parTransId="{8977306F-2B72-4F6C-A82E-6616E08E177B}" sibTransId="{2C81C964-A530-486B-B465-55511EC8B026}"/>
    <dgm:cxn modelId="{90C10EFB-98DE-454E-AFFA-86FFB5E28D36}" type="presParOf" srcId="{2A7053F8-B45D-4DFD-8C6D-B1EE22EBCC81}" destId="{2B8B9F5E-74E8-4C51-A013-9D509469AAE2}" srcOrd="0" destOrd="0" presId="urn:microsoft.com/office/officeart/2005/8/layout/hProcess6"/>
    <dgm:cxn modelId="{DB9DB2BC-4781-4D0E-A34A-9DBF25AEB106}" type="presParOf" srcId="{2B8B9F5E-74E8-4C51-A013-9D509469AAE2}" destId="{6B598FE8-318D-4212-8AC3-32FCE4571064}" srcOrd="0" destOrd="0" presId="urn:microsoft.com/office/officeart/2005/8/layout/hProcess6"/>
    <dgm:cxn modelId="{14956D7F-F92D-4930-9D71-5E5D4562DABE}" type="presParOf" srcId="{2B8B9F5E-74E8-4C51-A013-9D509469AAE2}" destId="{D0BCD7B5-674C-4B52-86BA-EE9178669ED1}" srcOrd="1" destOrd="0" presId="urn:microsoft.com/office/officeart/2005/8/layout/hProcess6"/>
    <dgm:cxn modelId="{A255B0FB-69CA-4227-B915-35CEAC53598F}" type="presParOf" srcId="{2B8B9F5E-74E8-4C51-A013-9D509469AAE2}" destId="{E500BEE3-3613-474D-92CC-C562E261A59D}" srcOrd="2" destOrd="0" presId="urn:microsoft.com/office/officeart/2005/8/layout/hProcess6"/>
    <dgm:cxn modelId="{A45AEB99-DFC6-4AE4-AC5F-970CB5E849B6}" type="presParOf" srcId="{2B8B9F5E-74E8-4C51-A013-9D509469AAE2}" destId="{9888433D-1FF0-4AB0-9E89-5E43AA405FC2}" srcOrd="3" destOrd="0" presId="urn:microsoft.com/office/officeart/2005/8/layout/hProcess6"/>
    <dgm:cxn modelId="{B25D48BA-F8E3-4823-AB38-D3DCEED77960}" type="presParOf" srcId="{2A7053F8-B45D-4DFD-8C6D-B1EE22EBCC81}" destId="{52180D18-D3A0-4780-9AA6-7F996236B3F7}" srcOrd="1" destOrd="0" presId="urn:microsoft.com/office/officeart/2005/8/layout/hProcess6"/>
    <dgm:cxn modelId="{8E35FF6E-965C-413D-9084-BD0247D8BA0D}" type="presParOf" srcId="{2A7053F8-B45D-4DFD-8C6D-B1EE22EBCC81}" destId="{A17C0683-9FDB-44C9-B574-2EB788F7708B}" srcOrd="2" destOrd="0" presId="urn:microsoft.com/office/officeart/2005/8/layout/hProcess6"/>
    <dgm:cxn modelId="{BEAD3C83-9C33-4C71-92B9-9D101CDD5473}" type="presParOf" srcId="{A17C0683-9FDB-44C9-B574-2EB788F7708B}" destId="{EE94E23E-3F5F-4C42-95CF-8E7D5584183C}" srcOrd="0" destOrd="0" presId="urn:microsoft.com/office/officeart/2005/8/layout/hProcess6"/>
    <dgm:cxn modelId="{B96F8DC7-4C60-422A-8D4A-1B260EE9ED1D}" type="presParOf" srcId="{A17C0683-9FDB-44C9-B574-2EB788F7708B}" destId="{228C556A-72FC-48EF-8ABF-68314124245A}" srcOrd="1" destOrd="0" presId="urn:microsoft.com/office/officeart/2005/8/layout/hProcess6"/>
    <dgm:cxn modelId="{7B8C85A4-A21C-4205-8A39-007A73555622}" type="presParOf" srcId="{A17C0683-9FDB-44C9-B574-2EB788F7708B}" destId="{738BE913-B964-41AF-862B-8F145CA92A22}" srcOrd="2" destOrd="0" presId="urn:microsoft.com/office/officeart/2005/8/layout/hProcess6"/>
    <dgm:cxn modelId="{935D3F19-A5C0-422B-AE53-3174ACA1B598}" type="presParOf" srcId="{A17C0683-9FDB-44C9-B574-2EB788F7708B}" destId="{D7729A07-02E0-47C5-B2FD-BCEAC62BFC2A}" srcOrd="3" destOrd="0" presId="urn:microsoft.com/office/officeart/2005/8/layout/hProcess6"/>
    <dgm:cxn modelId="{955ADF12-D7C2-47C0-AEF6-104CC54FBE84}" type="presParOf" srcId="{2A7053F8-B45D-4DFD-8C6D-B1EE22EBCC81}" destId="{FE255559-6E43-4FAC-B05E-2152E701A36B}" srcOrd="3" destOrd="0" presId="urn:microsoft.com/office/officeart/2005/8/layout/hProcess6"/>
    <dgm:cxn modelId="{B5D336EB-BE8E-48C5-9BD0-71DF795A26BD}" type="presParOf" srcId="{2A7053F8-B45D-4DFD-8C6D-B1EE22EBCC81}" destId="{F2898E69-C85C-441D-B0C5-2FACDCB0EB50}" srcOrd="4" destOrd="0" presId="urn:microsoft.com/office/officeart/2005/8/layout/hProcess6"/>
    <dgm:cxn modelId="{0C16489C-E7E5-4EB7-A7DB-A65E64D5F59C}" type="presParOf" srcId="{F2898E69-C85C-441D-B0C5-2FACDCB0EB50}" destId="{06905037-21A5-4EAB-AD3B-DF5B736611E0}" srcOrd="0" destOrd="0" presId="urn:microsoft.com/office/officeart/2005/8/layout/hProcess6"/>
    <dgm:cxn modelId="{5968E13C-9BFB-4D4C-894A-6108815FE471}" type="presParOf" srcId="{F2898E69-C85C-441D-B0C5-2FACDCB0EB50}" destId="{65F97E6B-384B-4275-8341-DB622E40775C}" srcOrd="1" destOrd="0" presId="urn:microsoft.com/office/officeart/2005/8/layout/hProcess6"/>
    <dgm:cxn modelId="{A82CA49B-8326-4D84-8A26-9F09A1117914}" type="presParOf" srcId="{F2898E69-C85C-441D-B0C5-2FACDCB0EB50}" destId="{C8F0CBBE-57E2-4E24-B8C8-41A3A515F313}" srcOrd="2" destOrd="0" presId="urn:microsoft.com/office/officeart/2005/8/layout/hProcess6"/>
    <dgm:cxn modelId="{554B4E3A-F54E-4C51-BBB6-FC3332AE2D6C}" type="presParOf" srcId="{F2898E69-C85C-441D-B0C5-2FACDCB0EB50}" destId="{41B5D0E0-CEA1-492F-B8EE-F17718DEE756}" srcOrd="3" destOrd="0" presId="urn:microsoft.com/office/officeart/2005/8/layout/hProcess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BCD7B5-674C-4B52-86BA-EE9178669ED1}">
      <dsp:nvSpPr>
        <dsp:cNvPr id="0" name=""/>
        <dsp:cNvSpPr/>
      </dsp:nvSpPr>
      <dsp:spPr>
        <a:xfrm>
          <a:off x="1279157" y="0"/>
          <a:ext cx="1089660" cy="952500"/>
        </a:xfrm>
        <a:prstGeom prst="rightArrow">
          <a:avLst>
            <a:gd name="adj1" fmla="val 70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66725">
            <a:lnSpc>
              <a:spcPct val="90000"/>
            </a:lnSpc>
            <a:spcBef>
              <a:spcPct val="0"/>
            </a:spcBef>
            <a:spcAft>
              <a:spcPct val="15000"/>
            </a:spcAft>
            <a:buChar char="•"/>
          </a:pPr>
          <a:r>
            <a:rPr lang="fr-FR" sz="1050" kern="1200" dirty="0"/>
            <a:t>40% en 2030</a:t>
          </a:r>
        </a:p>
        <a:p>
          <a:pPr marL="57150" lvl="1" indent="-57150" algn="l" defTabSz="466725">
            <a:lnSpc>
              <a:spcPct val="90000"/>
            </a:lnSpc>
            <a:spcBef>
              <a:spcPct val="0"/>
            </a:spcBef>
            <a:spcAft>
              <a:spcPct val="15000"/>
            </a:spcAft>
            <a:buChar char="•"/>
          </a:pPr>
          <a:r>
            <a:rPr lang="fr-FR" sz="1050" kern="1200" dirty="0"/>
            <a:t>50% en 2040</a:t>
          </a:r>
        </a:p>
        <a:p>
          <a:pPr marL="57150" lvl="1" indent="-57150" algn="l" defTabSz="466725">
            <a:lnSpc>
              <a:spcPct val="90000"/>
            </a:lnSpc>
            <a:spcBef>
              <a:spcPct val="0"/>
            </a:spcBef>
            <a:spcAft>
              <a:spcPct val="15000"/>
            </a:spcAft>
            <a:buChar char="•"/>
          </a:pPr>
          <a:r>
            <a:rPr lang="fr-FR" sz="1050" kern="1200" dirty="0"/>
            <a:t>60% en 2050</a:t>
          </a:r>
        </a:p>
      </dsp:txBody>
      <dsp:txXfrm>
        <a:off x="1551572" y="142875"/>
        <a:ext cx="531209" cy="666750"/>
      </dsp:txXfrm>
    </dsp:sp>
    <dsp:sp modelId="{9888433D-1FF0-4AB0-9E89-5E43AA405FC2}">
      <dsp:nvSpPr>
        <dsp:cNvPr id="0" name=""/>
        <dsp:cNvSpPr/>
      </dsp:nvSpPr>
      <dsp:spPr>
        <a:xfrm>
          <a:off x="1006742" y="203835"/>
          <a:ext cx="544830" cy="54483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 Loi Elan (23/11/2018)</a:t>
          </a:r>
        </a:p>
      </dsp:txBody>
      <dsp:txXfrm>
        <a:off x="1086531" y="283624"/>
        <a:ext cx="385252" cy="385252"/>
      </dsp:txXfrm>
    </dsp:sp>
    <dsp:sp modelId="{228C556A-72FC-48EF-8ABF-68314124245A}">
      <dsp:nvSpPr>
        <dsp:cNvPr id="0" name=""/>
        <dsp:cNvSpPr/>
      </dsp:nvSpPr>
      <dsp:spPr>
        <a:xfrm>
          <a:off x="2742791" y="0"/>
          <a:ext cx="1089660" cy="952500"/>
        </a:xfrm>
        <a:prstGeom prst="rightArrow">
          <a:avLst>
            <a:gd name="adj1" fmla="val 70000"/>
            <a:gd name="adj2" fmla="val 50000"/>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0" bIns="5715" numCol="1" spcCol="1270" anchor="ctr" anchorCtr="0">
          <a:noAutofit/>
        </a:bodyPr>
        <a:lstStyle/>
        <a:p>
          <a:pPr marL="57150" lvl="1" indent="-57150" algn="l" defTabSz="400050">
            <a:lnSpc>
              <a:spcPct val="90000"/>
            </a:lnSpc>
            <a:spcBef>
              <a:spcPct val="0"/>
            </a:spcBef>
            <a:spcAft>
              <a:spcPct val="15000"/>
            </a:spcAft>
            <a:buChar char="•"/>
          </a:pPr>
          <a:r>
            <a:rPr lang="fr-FR" sz="900" kern="1200" dirty="0"/>
            <a:t>ARRÊTÉ DU 10 AVRIL 2020</a:t>
          </a:r>
        </a:p>
        <a:p>
          <a:pPr marL="57150" lvl="1" indent="-57150" algn="l" defTabSz="400050">
            <a:lnSpc>
              <a:spcPct val="90000"/>
            </a:lnSpc>
            <a:spcBef>
              <a:spcPct val="0"/>
            </a:spcBef>
            <a:spcAft>
              <a:spcPct val="15000"/>
            </a:spcAft>
            <a:buChar char="•"/>
          </a:pPr>
          <a:r>
            <a:rPr lang="fr-FR" sz="900" kern="1200" dirty="0"/>
            <a:t>ARRÊTÉ DU 24 NOVEMBRE 2020</a:t>
          </a:r>
        </a:p>
      </dsp:txBody>
      <dsp:txXfrm>
        <a:off x="3015206" y="142875"/>
        <a:ext cx="531209" cy="666750"/>
      </dsp:txXfrm>
    </dsp:sp>
    <dsp:sp modelId="{D7729A07-02E0-47C5-B2FD-BCEAC62BFC2A}">
      <dsp:nvSpPr>
        <dsp:cNvPr id="0" name=""/>
        <dsp:cNvSpPr/>
      </dsp:nvSpPr>
      <dsp:spPr>
        <a:xfrm>
          <a:off x="2470376" y="203835"/>
          <a:ext cx="544830" cy="544830"/>
        </a:xfrm>
        <a:prstGeom prst="ellipse">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DÉCRET DU 23 JUILLET 2019</a:t>
          </a:r>
        </a:p>
      </dsp:txBody>
      <dsp:txXfrm>
        <a:off x="2550165" y="283624"/>
        <a:ext cx="385252" cy="385252"/>
      </dsp:txXfrm>
    </dsp:sp>
    <dsp:sp modelId="{65F97E6B-384B-4275-8341-DB622E40775C}">
      <dsp:nvSpPr>
        <dsp:cNvPr id="0" name=""/>
        <dsp:cNvSpPr/>
      </dsp:nvSpPr>
      <dsp:spPr>
        <a:xfrm>
          <a:off x="4206425" y="0"/>
          <a:ext cx="1089660" cy="952500"/>
        </a:xfrm>
        <a:prstGeom prst="rightArrow">
          <a:avLst>
            <a:gd name="adj1" fmla="val 70000"/>
            <a:gd name="adj2" fmla="val 50000"/>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fr-FR" sz="900" kern="1200" dirty="0"/>
            <a:t>«Arrêté valeur absolue 2 »</a:t>
          </a:r>
        </a:p>
        <a:p>
          <a:pPr marL="57150" lvl="1" indent="-57150" algn="l" defTabSz="400050">
            <a:lnSpc>
              <a:spcPct val="90000"/>
            </a:lnSpc>
            <a:spcBef>
              <a:spcPct val="0"/>
            </a:spcBef>
            <a:spcAft>
              <a:spcPct val="15000"/>
            </a:spcAft>
            <a:buChar char="•"/>
          </a:pPr>
          <a:r>
            <a:rPr lang="fr-FR" sz="900" kern="1200" dirty="0"/>
            <a:t>«Arrêté valeur absolue 3 »</a:t>
          </a:r>
        </a:p>
      </dsp:txBody>
      <dsp:txXfrm>
        <a:off x="4478840" y="142875"/>
        <a:ext cx="531209" cy="666750"/>
      </dsp:txXfrm>
    </dsp:sp>
    <dsp:sp modelId="{41B5D0E0-CEA1-492F-B8EE-F17718DEE756}">
      <dsp:nvSpPr>
        <dsp:cNvPr id="0" name=""/>
        <dsp:cNvSpPr/>
      </dsp:nvSpPr>
      <dsp:spPr>
        <a:xfrm>
          <a:off x="3934010" y="203835"/>
          <a:ext cx="544830" cy="544830"/>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A venir en 2022</a:t>
          </a:r>
        </a:p>
      </dsp:txBody>
      <dsp:txXfrm>
        <a:off x="4013799" y="283624"/>
        <a:ext cx="385252" cy="38525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63EDE4A1A7724E86DA5E31F629D545" ma:contentTypeVersion="14" ma:contentTypeDescription="Crée un document." ma:contentTypeScope="" ma:versionID="eff1b38a7d7f2a6a4bf9c45acb4abb20">
  <xsd:schema xmlns:xsd="http://www.w3.org/2001/XMLSchema" xmlns:xs="http://www.w3.org/2001/XMLSchema" xmlns:p="http://schemas.microsoft.com/office/2006/metadata/properties" xmlns:ns2="edaab70d-20ce-49ca-b200-20a23e690d14" xmlns:ns3="b33e1ab6-a752-4110-b6a2-3f1d65655daf" targetNamespace="http://schemas.microsoft.com/office/2006/metadata/properties" ma:root="true" ma:fieldsID="c4494bd6eff56475c22a87068784eda0" ns2:_="" ns3:_="">
    <xsd:import namespace="edaab70d-20ce-49ca-b200-20a23e690d14"/>
    <xsd:import namespace="b33e1ab6-a752-4110-b6a2-3f1d65655d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ab70d-20ce-49ca-b200-20a23e690d14"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3e1ab6-a752-4110-b6a2-3f1d65655d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ype de contenu"/>
        <xsd:element ref="dc:title" minOccurs="0" maxOccurs="1" ma:index="3"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B27437-B241-4FFD-815F-F37419B22F49}">
  <ds:schemaRefs>
    <ds:schemaRef ds:uri="http://schemas.openxmlformats.org/officeDocument/2006/bibliography"/>
  </ds:schemaRefs>
</ds:datastoreItem>
</file>

<file path=customXml/itemProps2.xml><?xml version="1.0" encoding="utf-8"?>
<ds:datastoreItem xmlns:ds="http://schemas.openxmlformats.org/officeDocument/2006/customXml" ds:itemID="{5FE4DEC2-E925-4456-945D-6E7D43B5300A}">
  <ds:schemaRefs>
    <ds:schemaRef ds:uri="http://schemas.microsoft.com/sharepoint/v3/contenttype/forms"/>
  </ds:schemaRefs>
</ds:datastoreItem>
</file>

<file path=customXml/itemProps3.xml><?xml version="1.0" encoding="utf-8"?>
<ds:datastoreItem xmlns:ds="http://schemas.openxmlformats.org/officeDocument/2006/customXml" ds:itemID="{7A984191-A098-453E-8294-4B400B4206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51E0E9-305F-4C91-B304-F80B5994F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ab70d-20ce-49ca-b200-20a23e690d14"/>
    <ds:schemaRef ds:uri="b33e1ab6-a752-4110-b6a2-3f1d65655d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2062</Words>
  <Characters>11343</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PROJET DE COMPTE-RENDU</vt:lpstr>
    </vt:vector>
  </TitlesOfParts>
  <Company>HP</Company>
  <LinksUpToDate>false</LinksUpToDate>
  <CharactersWithSpaces>13379</CharactersWithSpaces>
  <SharedDoc>false</SharedDoc>
  <HLinks>
    <vt:vector size="6" baseType="variant">
      <vt:variant>
        <vt:i4>41</vt:i4>
      </vt:variant>
      <vt:variant>
        <vt:i4>9</vt:i4>
      </vt:variant>
      <vt:variant>
        <vt:i4>0</vt:i4>
      </vt:variant>
      <vt:variant>
        <vt:i4>5</vt:i4>
      </vt:variant>
      <vt:variant>
        <vt:lpwstr>mailto:contact@afpac.org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COMPTE-RENDU</dc:title>
  <dc:subject/>
  <dc:creator>utilisateur9</dc:creator>
  <cp:keywords/>
  <dc:description/>
  <cp:lastModifiedBy>Véronique VAVRAND - AFPAC</cp:lastModifiedBy>
  <cp:revision>85</cp:revision>
  <cp:lastPrinted>2022-05-05T10:08:00Z</cp:lastPrinted>
  <dcterms:created xsi:type="dcterms:W3CDTF">2022-05-05T10:19:00Z</dcterms:created>
  <dcterms:modified xsi:type="dcterms:W3CDTF">2022-05-05T13:19:00Z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0x0101002E63EDE4A1A7724E86DA5E31F629D545</vt:lpwstr>
  </property>
</Properties>
</file>